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D5E71" w14:textId="5D855FDF" w:rsidR="00984FC7" w:rsidRPr="00984FC7" w:rsidRDefault="00984FC7" w:rsidP="00984FC7">
      <w:pPr>
        <w:pStyle w:val="KeinLeerraum"/>
        <w:rPr>
          <w:rFonts w:ascii="Arial" w:hAnsi="Arial" w:cs="Arial"/>
          <w:sz w:val="20"/>
          <w:szCs w:val="20"/>
        </w:rPr>
      </w:pPr>
      <w:r w:rsidRPr="00984FC7">
        <w:rPr>
          <w:rFonts w:ascii="Arial" w:hAnsi="Arial" w:cs="Arial"/>
          <w:b/>
          <w:bCs/>
          <w:sz w:val="20"/>
          <w:szCs w:val="20"/>
        </w:rPr>
        <w:t xml:space="preserve">Ausschreibungstext </w:t>
      </w:r>
      <w:r w:rsidR="002C1B72">
        <w:rPr>
          <w:rFonts w:ascii="Arial" w:hAnsi="Arial" w:cs="Arial"/>
          <w:b/>
          <w:bCs/>
          <w:sz w:val="20"/>
          <w:szCs w:val="20"/>
        </w:rPr>
        <w:t>BRB einstöckig</w:t>
      </w:r>
      <w:r w:rsidRPr="00984FC7">
        <w:rPr>
          <w:rFonts w:ascii="Arial" w:hAnsi="Arial" w:cs="Arial"/>
          <w:b/>
          <w:bCs/>
          <w:sz w:val="20"/>
          <w:szCs w:val="20"/>
        </w:rPr>
        <w:t xml:space="preserve"> im Folgenden </w:t>
      </w:r>
      <w:r w:rsidR="002C1B72">
        <w:rPr>
          <w:rFonts w:ascii="Arial" w:hAnsi="Arial" w:cs="Arial"/>
          <w:b/>
          <w:bCs/>
          <w:sz w:val="20"/>
          <w:szCs w:val="20"/>
        </w:rPr>
        <w:t>BR</w:t>
      </w:r>
      <w:r w:rsidR="00F24B67">
        <w:rPr>
          <w:rFonts w:ascii="Arial" w:hAnsi="Arial" w:cs="Arial"/>
          <w:b/>
          <w:bCs/>
          <w:sz w:val="20"/>
          <w:szCs w:val="20"/>
        </w:rPr>
        <w:t>B</w:t>
      </w:r>
      <w:r w:rsidRPr="00984FC7">
        <w:rPr>
          <w:rFonts w:ascii="Arial" w:hAnsi="Arial" w:cs="Arial"/>
          <w:b/>
          <w:bCs/>
          <w:sz w:val="20"/>
          <w:szCs w:val="20"/>
        </w:rPr>
        <w:t xml:space="preserve"> genannt</w:t>
      </w:r>
    </w:p>
    <w:p w14:paraId="074CE5AD" w14:textId="6BE00FCC" w:rsidR="00984FC7" w:rsidRPr="00984FC7" w:rsidRDefault="00984FC7" w:rsidP="00984FC7">
      <w:pPr>
        <w:pStyle w:val="KeinLeerraum"/>
        <w:rPr>
          <w:rFonts w:ascii="Arial" w:hAnsi="Arial" w:cs="Arial"/>
          <w:sz w:val="20"/>
          <w:szCs w:val="20"/>
        </w:rPr>
      </w:pPr>
    </w:p>
    <w:p w14:paraId="2463CA65" w14:textId="77777777" w:rsidR="00984FC7" w:rsidRDefault="00984FC7" w:rsidP="00984FC7">
      <w:pPr>
        <w:pStyle w:val="KeinLeerraum"/>
        <w:rPr>
          <w:rFonts w:ascii="Arial" w:hAnsi="Arial" w:cs="Arial"/>
          <w:b/>
          <w:bCs/>
          <w:sz w:val="20"/>
          <w:szCs w:val="20"/>
        </w:rPr>
      </w:pPr>
    </w:p>
    <w:p w14:paraId="11E19157" w14:textId="75504B40" w:rsidR="00984FC7" w:rsidRPr="00984FC7" w:rsidRDefault="00984FC7" w:rsidP="00984FC7">
      <w:pPr>
        <w:pStyle w:val="KeinLeerraum"/>
        <w:rPr>
          <w:rFonts w:ascii="Arial" w:hAnsi="Arial" w:cs="Arial"/>
          <w:b/>
          <w:bCs/>
          <w:sz w:val="20"/>
          <w:szCs w:val="20"/>
        </w:rPr>
      </w:pPr>
      <w:r w:rsidRPr="00984FC7">
        <w:rPr>
          <w:rFonts w:ascii="Arial" w:hAnsi="Arial" w:cs="Arial"/>
          <w:b/>
          <w:bCs/>
          <w:sz w:val="20"/>
          <w:szCs w:val="20"/>
        </w:rPr>
        <w:t xml:space="preserve">1.0 </w:t>
      </w:r>
      <w:r w:rsidRPr="00984FC7">
        <w:rPr>
          <w:rFonts w:ascii="Arial" w:hAnsi="Arial" w:cs="Arial"/>
          <w:b/>
          <w:bCs/>
          <w:sz w:val="20"/>
          <w:szCs w:val="20"/>
        </w:rPr>
        <w:tab/>
        <w:t xml:space="preserve">Allgemeine Vorbemerkung: </w:t>
      </w:r>
    </w:p>
    <w:p w14:paraId="15917D1E" w14:textId="751E809F" w:rsidR="00984FC7" w:rsidRPr="00984FC7" w:rsidRDefault="00984FC7" w:rsidP="00984FC7">
      <w:pPr>
        <w:pStyle w:val="KeinLeerraum"/>
        <w:ind w:left="708"/>
        <w:rPr>
          <w:rFonts w:ascii="Arial" w:hAnsi="Arial" w:cs="Arial"/>
          <w:sz w:val="20"/>
          <w:szCs w:val="20"/>
        </w:rPr>
      </w:pPr>
      <w:r w:rsidRPr="00984FC7">
        <w:rPr>
          <w:rFonts w:ascii="Arial" w:hAnsi="Arial" w:cs="Arial"/>
          <w:sz w:val="20"/>
          <w:szCs w:val="20"/>
        </w:rPr>
        <w:t>Zur technischen Ausführung sind alle zum Ausführungszeitpunkt gültigen EN- und DIN-Normen, statische Erfordernisse, Arbeitsstättenrichtlinien, Unfallverhütungsvorschriften, behördliche Erlasse und Gesetze sowie die anerkannten Regeln der Technik zu beachten.</w:t>
      </w:r>
    </w:p>
    <w:p w14:paraId="650142F6" w14:textId="77777777" w:rsidR="00984FC7" w:rsidRDefault="00984FC7" w:rsidP="00984FC7">
      <w:pPr>
        <w:pStyle w:val="KeinLeerraum"/>
        <w:rPr>
          <w:rFonts w:ascii="Arial" w:hAnsi="Arial" w:cs="Arial"/>
          <w:sz w:val="20"/>
          <w:szCs w:val="20"/>
        </w:rPr>
      </w:pPr>
    </w:p>
    <w:p w14:paraId="09799875" w14:textId="7C72BB05" w:rsidR="00984FC7" w:rsidRPr="00984FC7" w:rsidRDefault="00984FC7" w:rsidP="00984FC7">
      <w:pPr>
        <w:pStyle w:val="KeinLeerraum"/>
        <w:rPr>
          <w:rFonts w:ascii="Arial" w:hAnsi="Arial" w:cs="Arial"/>
          <w:b/>
          <w:bCs/>
          <w:sz w:val="20"/>
          <w:szCs w:val="20"/>
        </w:rPr>
      </w:pPr>
      <w:r w:rsidRPr="00984FC7">
        <w:rPr>
          <w:rFonts w:ascii="Arial" w:hAnsi="Arial" w:cs="Arial"/>
          <w:b/>
          <w:bCs/>
          <w:sz w:val="20"/>
          <w:szCs w:val="20"/>
        </w:rPr>
        <w:t>1.1</w:t>
      </w:r>
      <w:r w:rsidRPr="00984FC7">
        <w:rPr>
          <w:rFonts w:ascii="Arial" w:hAnsi="Arial" w:cs="Arial"/>
          <w:b/>
          <w:bCs/>
          <w:sz w:val="20"/>
          <w:szCs w:val="20"/>
        </w:rPr>
        <w:tab/>
        <w:t xml:space="preserve">Stoffe und Bauteile: </w:t>
      </w:r>
    </w:p>
    <w:p w14:paraId="18DA6898" w14:textId="6649003D" w:rsidR="00984FC7" w:rsidRPr="00984FC7" w:rsidRDefault="00984FC7" w:rsidP="00984FC7">
      <w:pPr>
        <w:pStyle w:val="KeinLeerraum"/>
        <w:ind w:left="708"/>
        <w:rPr>
          <w:rFonts w:ascii="Arial" w:hAnsi="Arial" w:cs="Arial"/>
          <w:sz w:val="20"/>
          <w:szCs w:val="20"/>
        </w:rPr>
      </w:pPr>
      <w:r w:rsidRPr="00984FC7">
        <w:rPr>
          <w:rFonts w:ascii="Arial" w:hAnsi="Arial" w:cs="Arial"/>
          <w:sz w:val="20"/>
          <w:szCs w:val="20"/>
        </w:rPr>
        <w:t>Alle Materialien sind entsprechend den in der Baubeschreibung ausgewiesenen Qualitäten und Anforderungen bzw. Sorten anzubieten. Alle verwendeten Teile sind entsprechend der gültigen EN- und DIN-Normen auszuwählen. Für Befestigungsmittel sind ausschließlich V2A / V4A-Werkstoffe zu verwenden.</w:t>
      </w:r>
    </w:p>
    <w:p w14:paraId="6AF7ED32" w14:textId="77777777" w:rsidR="00984FC7" w:rsidRDefault="00984FC7" w:rsidP="00984FC7">
      <w:pPr>
        <w:pStyle w:val="KeinLeerraum"/>
        <w:rPr>
          <w:rFonts w:ascii="Arial" w:hAnsi="Arial" w:cs="Arial"/>
          <w:sz w:val="20"/>
          <w:szCs w:val="20"/>
        </w:rPr>
      </w:pPr>
    </w:p>
    <w:p w14:paraId="0DEB4984" w14:textId="44537C05" w:rsidR="00984FC7" w:rsidRPr="00984FC7" w:rsidRDefault="00984FC7" w:rsidP="00984FC7">
      <w:pPr>
        <w:pStyle w:val="KeinLeerraum"/>
        <w:rPr>
          <w:rFonts w:ascii="Arial" w:hAnsi="Arial" w:cs="Arial"/>
          <w:b/>
          <w:bCs/>
          <w:sz w:val="20"/>
          <w:szCs w:val="20"/>
        </w:rPr>
      </w:pPr>
      <w:r w:rsidRPr="00984FC7">
        <w:rPr>
          <w:rFonts w:ascii="Arial" w:hAnsi="Arial" w:cs="Arial"/>
          <w:b/>
          <w:bCs/>
          <w:sz w:val="20"/>
          <w:szCs w:val="20"/>
        </w:rPr>
        <w:t>1.2</w:t>
      </w:r>
      <w:r w:rsidRPr="00984FC7">
        <w:rPr>
          <w:rFonts w:ascii="Arial" w:hAnsi="Arial" w:cs="Arial"/>
          <w:b/>
          <w:bCs/>
          <w:sz w:val="20"/>
          <w:szCs w:val="20"/>
        </w:rPr>
        <w:tab/>
        <w:t>Statische Vorgaben:</w:t>
      </w:r>
    </w:p>
    <w:p w14:paraId="16700C92" w14:textId="75CAB58D" w:rsidR="00984FC7" w:rsidRPr="00984FC7" w:rsidRDefault="00984FC7" w:rsidP="00984FC7">
      <w:pPr>
        <w:pStyle w:val="KeinLeerraum"/>
        <w:ind w:left="708"/>
        <w:rPr>
          <w:rFonts w:ascii="Arial" w:hAnsi="Arial" w:cs="Arial"/>
          <w:sz w:val="20"/>
          <w:szCs w:val="20"/>
        </w:rPr>
      </w:pPr>
      <w:r w:rsidRPr="00984FC7">
        <w:rPr>
          <w:rFonts w:ascii="Arial" w:hAnsi="Arial" w:cs="Arial"/>
          <w:sz w:val="20"/>
          <w:szCs w:val="20"/>
        </w:rPr>
        <w:t>Entsprechend des Standortes der auszuführenden Baumaßnahmen werden Werte in Bezug auf Schnee- und Windlast zugrunde gelegt, die bei der statischen Berechnung / Dimensionierung der Tragkonstruktion zu berücksichtigen sind. Auf Verlangen des Auftraggebers (nachfolgend AG genannt) sind diese entsprechend nachzuweisen.</w:t>
      </w:r>
    </w:p>
    <w:p w14:paraId="3CF99154" w14:textId="77777777" w:rsidR="00984FC7" w:rsidRPr="00984FC7" w:rsidRDefault="00984FC7" w:rsidP="00984FC7">
      <w:pPr>
        <w:pStyle w:val="KeinLeerraum"/>
        <w:rPr>
          <w:rFonts w:ascii="Arial" w:hAnsi="Arial" w:cs="Arial"/>
          <w:b/>
          <w:bCs/>
          <w:sz w:val="20"/>
          <w:szCs w:val="20"/>
        </w:rPr>
      </w:pPr>
    </w:p>
    <w:p w14:paraId="639EF8AE" w14:textId="4D491A35" w:rsidR="00984FC7" w:rsidRPr="00984FC7" w:rsidRDefault="00984FC7" w:rsidP="00984FC7">
      <w:pPr>
        <w:pStyle w:val="KeinLeerraum"/>
        <w:rPr>
          <w:rFonts w:ascii="Arial" w:hAnsi="Arial" w:cs="Arial"/>
          <w:b/>
          <w:bCs/>
          <w:sz w:val="20"/>
          <w:szCs w:val="20"/>
        </w:rPr>
      </w:pPr>
      <w:r w:rsidRPr="00984FC7">
        <w:rPr>
          <w:rFonts w:ascii="Arial" w:hAnsi="Arial" w:cs="Arial"/>
          <w:b/>
          <w:bCs/>
          <w:sz w:val="20"/>
          <w:szCs w:val="20"/>
        </w:rPr>
        <w:t>1.3</w:t>
      </w:r>
      <w:r w:rsidRPr="00984FC7">
        <w:rPr>
          <w:rFonts w:ascii="Arial" w:hAnsi="Arial" w:cs="Arial"/>
          <w:b/>
          <w:bCs/>
          <w:sz w:val="20"/>
          <w:szCs w:val="20"/>
        </w:rPr>
        <w:tab/>
        <w:t xml:space="preserve">Eignungsnachweiß / Zertifizierung des Metallbetriebes: </w:t>
      </w:r>
    </w:p>
    <w:p w14:paraId="64B71B87" w14:textId="6305BDDC" w:rsidR="00984FC7" w:rsidRPr="00984FC7" w:rsidRDefault="00984FC7" w:rsidP="00984FC7">
      <w:pPr>
        <w:pStyle w:val="KeinLeerraum"/>
        <w:ind w:left="708"/>
        <w:rPr>
          <w:rFonts w:ascii="Arial" w:hAnsi="Arial" w:cs="Arial"/>
          <w:sz w:val="20"/>
          <w:szCs w:val="20"/>
        </w:rPr>
      </w:pPr>
      <w:r w:rsidRPr="00984FC7">
        <w:rPr>
          <w:rFonts w:ascii="Arial" w:hAnsi="Arial" w:cs="Arial"/>
          <w:sz w:val="20"/>
          <w:szCs w:val="20"/>
        </w:rPr>
        <w:t>Gültige Eignungsnachweise für die Durchführung von Schweißarbeiten nach DIN EN 1090 müssen auf Verlangen des AG bei der Angebotsabgabe beigelegt werden.</w:t>
      </w:r>
    </w:p>
    <w:p w14:paraId="154068EB" w14:textId="77777777" w:rsidR="00984FC7" w:rsidRDefault="00984FC7" w:rsidP="00984FC7">
      <w:pPr>
        <w:pStyle w:val="KeinLeerraum"/>
        <w:rPr>
          <w:rFonts w:ascii="Arial" w:hAnsi="Arial" w:cs="Arial"/>
          <w:sz w:val="20"/>
          <w:szCs w:val="20"/>
        </w:rPr>
      </w:pPr>
    </w:p>
    <w:p w14:paraId="5FA7EE98" w14:textId="6E518D7E" w:rsidR="00984FC7" w:rsidRPr="00984FC7" w:rsidRDefault="00984FC7" w:rsidP="00984FC7">
      <w:pPr>
        <w:pStyle w:val="KeinLeerraum"/>
        <w:rPr>
          <w:rFonts w:ascii="Arial" w:hAnsi="Arial" w:cs="Arial"/>
          <w:b/>
          <w:bCs/>
          <w:sz w:val="20"/>
          <w:szCs w:val="20"/>
        </w:rPr>
      </w:pPr>
      <w:r w:rsidRPr="00984FC7">
        <w:rPr>
          <w:rFonts w:ascii="Arial" w:hAnsi="Arial" w:cs="Arial"/>
          <w:b/>
          <w:bCs/>
          <w:sz w:val="20"/>
          <w:szCs w:val="20"/>
        </w:rPr>
        <w:t>1.4</w:t>
      </w:r>
      <w:r w:rsidRPr="00984FC7">
        <w:rPr>
          <w:rFonts w:ascii="Arial" w:hAnsi="Arial" w:cs="Arial"/>
          <w:b/>
          <w:bCs/>
          <w:sz w:val="20"/>
          <w:szCs w:val="20"/>
        </w:rPr>
        <w:tab/>
        <w:t>Produktmerkmal:</w:t>
      </w:r>
    </w:p>
    <w:p w14:paraId="7EB45C55" w14:textId="77777777" w:rsidR="00133D97" w:rsidRPr="00133D97" w:rsidRDefault="00133D97" w:rsidP="00133D97">
      <w:pPr>
        <w:pStyle w:val="KeinLeerraum"/>
        <w:ind w:left="708"/>
        <w:rPr>
          <w:rFonts w:ascii="Arial" w:hAnsi="Arial" w:cs="Arial"/>
          <w:sz w:val="20"/>
          <w:szCs w:val="20"/>
        </w:rPr>
      </w:pPr>
      <w:r w:rsidRPr="00133D97">
        <w:rPr>
          <w:rFonts w:ascii="Arial" w:hAnsi="Arial" w:cs="Arial"/>
          <w:sz w:val="20"/>
          <w:szCs w:val="20"/>
        </w:rPr>
        <w:t xml:space="preserve">Die BRB ist als mobile und modulare selbsttragende Konstruktion mit einer verschweißten Vorderwandkonstruktion ohne bauseitige Fundamente herzustellen. Des Weiteren zeigt die BRB auf der Vorder- und Rückseite keine sichtbaren Schrauben oder Nieten und wird mittels Drehtüre und Gasdruckfeder geöffnet und verschlossen. Das Dach ist als Pultdach mit einer Neigung von 1,15 Grad umseitig blickdicht zur Rück- und Seitenwand auszuführen. </w:t>
      </w:r>
    </w:p>
    <w:p w14:paraId="68473764" w14:textId="77777777" w:rsidR="00133D97" w:rsidRPr="00133D97" w:rsidRDefault="00133D97" w:rsidP="00133D97">
      <w:pPr>
        <w:pStyle w:val="KeinLeerraum"/>
        <w:ind w:firstLine="708"/>
        <w:rPr>
          <w:rFonts w:ascii="Arial" w:hAnsi="Arial" w:cs="Arial"/>
          <w:sz w:val="20"/>
          <w:szCs w:val="20"/>
        </w:rPr>
      </w:pPr>
      <w:r w:rsidRPr="00133D97">
        <w:rPr>
          <w:rFonts w:ascii="Arial" w:hAnsi="Arial" w:cs="Arial"/>
          <w:sz w:val="20"/>
          <w:szCs w:val="20"/>
        </w:rPr>
        <w:t>Abmessung einer BRB:</w:t>
      </w:r>
    </w:p>
    <w:p w14:paraId="0F24E3C1" w14:textId="77777777" w:rsidR="00133D97" w:rsidRPr="00133D97" w:rsidRDefault="00133D97" w:rsidP="00133D97">
      <w:pPr>
        <w:pStyle w:val="KeinLeerraum"/>
        <w:ind w:firstLine="708"/>
        <w:rPr>
          <w:rFonts w:ascii="Arial" w:hAnsi="Arial" w:cs="Arial"/>
          <w:sz w:val="20"/>
          <w:szCs w:val="20"/>
        </w:rPr>
      </w:pPr>
      <w:r w:rsidRPr="00133D97">
        <w:rPr>
          <w:rFonts w:ascii="Arial" w:hAnsi="Arial" w:cs="Arial"/>
          <w:sz w:val="20"/>
          <w:szCs w:val="20"/>
        </w:rPr>
        <w:t xml:space="preserve">L </w:t>
      </w:r>
      <w:proofErr w:type="gramStart"/>
      <w:r w:rsidRPr="00133D97">
        <w:rPr>
          <w:rFonts w:ascii="Arial" w:hAnsi="Arial" w:cs="Arial"/>
          <w:sz w:val="20"/>
          <w:szCs w:val="20"/>
        </w:rPr>
        <w:t>x T</w:t>
      </w:r>
      <w:proofErr w:type="gramEnd"/>
      <w:r w:rsidRPr="00133D97">
        <w:rPr>
          <w:rFonts w:ascii="Arial" w:hAnsi="Arial" w:cs="Arial"/>
          <w:sz w:val="20"/>
          <w:szCs w:val="20"/>
        </w:rPr>
        <w:t xml:space="preserve"> x H: 940 x 2.000 x 1.455 mm</w:t>
      </w:r>
    </w:p>
    <w:p w14:paraId="12B78506" w14:textId="15421039" w:rsidR="005D6540" w:rsidRDefault="00133D97" w:rsidP="00133D97">
      <w:pPr>
        <w:pStyle w:val="KeinLeerraum"/>
        <w:ind w:left="708"/>
        <w:rPr>
          <w:rFonts w:ascii="Arial" w:hAnsi="Arial" w:cs="Arial"/>
          <w:sz w:val="20"/>
          <w:szCs w:val="20"/>
        </w:rPr>
      </w:pPr>
      <w:r w:rsidRPr="00133D97">
        <w:rPr>
          <w:rFonts w:ascii="Arial" w:hAnsi="Arial" w:cs="Arial"/>
          <w:sz w:val="20"/>
          <w:szCs w:val="20"/>
        </w:rPr>
        <w:t>Die BRB ist nach DIN 79008 zertifiziert, besitzt die vom ADFC empfohlene Qualität und ist für Fahrräder bis 2.000 mm Länge, einer Reifenbreite bis 80 mm sowie einer Lenkerbreite bis zu 805 mm herzustellen</w:t>
      </w:r>
    </w:p>
    <w:p w14:paraId="5F25CE67" w14:textId="77777777" w:rsidR="00E06EE3" w:rsidRDefault="00E06EE3" w:rsidP="00133D97">
      <w:pPr>
        <w:pStyle w:val="KeinLeerraum"/>
        <w:ind w:left="708"/>
        <w:rPr>
          <w:rFonts w:ascii="Arial" w:hAnsi="Arial" w:cs="Arial"/>
          <w:sz w:val="20"/>
          <w:szCs w:val="20"/>
        </w:rPr>
      </w:pPr>
    </w:p>
    <w:p w14:paraId="7A399324" w14:textId="77777777" w:rsidR="00E06EE3" w:rsidRDefault="00E06EE3" w:rsidP="00133D97">
      <w:pPr>
        <w:pStyle w:val="KeinLeerraum"/>
        <w:ind w:left="708"/>
        <w:rPr>
          <w:rFonts w:ascii="Arial" w:hAnsi="Arial" w:cs="Arial"/>
          <w:sz w:val="20"/>
          <w:szCs w:val="20"/>
        </w:rPr>
      </w:pPr>
    </w:p>
    <w:p w14:paraId="508E42C4" w14:textId="77777777" w:rsidR="00E06EE3" w:rsidRDefault="00E06EE3" w:rsidP="00133D97">
      <w:pPr>
        <w:pStyle w:val="KeinLeerraum"/>
        <w:ind w:left="708"/>
        <w:rPr>
          <w:rFonts w:ascii="Arial" w:hAnsi="Arial" w:cs="Arial"/>
          <w:sz w:val="20"/>
          <w:szCs w:val="20"/>
        </w:rPr>
      </w:pPr>
    </w:p>
    <w:p w14:paraId="436391DD" w14:textId="77777777" w:rsidR="00E06EE3" w:rsidRDefault="00E06EE3" w:rsidP="00133D97">
      <w:pPr>
        <w:pStyle w:val="KeinLeerraum"/>
        <w:ind w:left="708"/>
        <w:rPr>
          <w:rFonts w:ascii="Arial" w:hAnsi="Arial" w:cs="Arial"/>
          <w:sz w:val="20"/>
          <w:szCs w:val="20"/>
        </w:rPr>
      </w:pPr>
    </w:p>
    <w:p w14:paraId="69D9B6C2" w14:textId="77777777" w:rsidR="00E06EE3" w:rsidRDefault="00E06EE3" w:rsidP="00133D97">
      <w:pPr>
        <w:pStyle w:val="KeinLeerraum"/>
        <w:ind w:left="708"/>
        <w:rPr>
          <w:rFonts w:ascii="Arial" w:hAnsi="Arial" w:cs="Arial"/>
          <w:sz w:val="20"/>
          <w:szCs w:val="20"/>
        </w:rPr>
      </w:pPr>
    </w:p>
    <w:p w14:paraId="562D7A21" w14:textId="77777777" w:rsidR="00E06EE3" w:rsidRDefault="00E06EE3" w:rsidP="00133D97">
      <w:pPr>
        <w:pStyle w:val="KeinLeerraum"/>
        <w:ind w:left="708"/>
        <w:rPr>
          <w:rFonts w:ascii="Arial" w:hAnsi="Arial" w:cs="Arial"/>
          <w:sz w:val="20"/>
          <w:szCs w:val="20"/>
        </w:rPr>
      </w:pPr>
    </w:p>
    <w:p w14:paraId="571EE49A" w14:textId="77777777" w:rsidR="00E06EE3" w:rsidRDefault="00E06EE3" w:rsidP="00133D97">
      <w:pPr>
        <w:pStyle w:val="KeinLeerraum"/>
        <w:ind w:left="708"/>
        <w:rPr>
          <w:rFonts w:ascii="Arial" w:hAnsi="Arial" w:cs="Arial"/>
          <w:sz w:val="20"/>
          <w:szCs w:val="20"/>
        </w:rPr>
      </w:pPr>
    </w:p>
    <w:p w14:paraId="1E62890A" w14:textId="77777777" w:rsidR="00E06EE3" w:rsidRDefault="00E06EE3" w:rsidP="00133D97">
      <w:pPr>
        <w:pStyle w:val="KeinLeerraum"/>
        <w:ind w:left="708"/>
        <w:rPr>
          <w:rFonts w:ascii="Arial" w:hAnsi="Arial" w:cs="Arial"/>
          <w:sz w:val="20"/>
          <w:szCs w:val="20"/>
        </w:rPr>
      </w:pPr>
    </w:p>
    <w:p w14:paraId="5D0053D3" w14:textId="77777777" w:rsidR="00E06EE3" w:rsidRDefault="00E06EE3" w:rsidP="00133D97">
      <w:pPr>
        <w:pStyle w:val="KeinLeerraum"/>
        <w:ind w:left="708"/>
        <w:rPr>
          <w:rFonts w:ascii="Arial" w:hAnsi="Arial" w:cs="Arial"/>
          <w:sz w:val="20"/>
          <w:szCs w:val="20"/>
        </w:rPr>
      </w:pPr>
    </w:p>
    <w:p w14:paraId="458260B8" w14:textId="77777777" w:rsidR="00E06EE3" w:rsidRDefault="00E06EE3" w:rsidP="00133D97">
      <w:pPr>
        <w:pStyle w:val="KeinLeerraum"/>
        <w:ind w:left="708"/>
        <w:rPr>
          <w:rFonts w:ascii="Arial" w:hAnsi="Arial" w:cs="Arial"/>
          <w:sz w:val="20"/>
          <w:szCs w:val="20"/>
        </w:rPr>
      </w:pPr>
    </w:p>
    <w:p w14:paraId="6CCB2ADD" w14:textId="77777777" w:rsidR="00E06EE3" w:rsidRDefault="00E06EE3" w:rsidP="00133D97">
      <w:pPr>
        <w:pStyle w:val="KeinLeerraum"/>
        <w:ind w:left="708"/>
        <w:rPr>
          <w:rFonts w:ascii="Arial" w:hAnsi="Arial" w:cs="Arial"/>
          <w:sz w:val="20"/>
          <w:szCs w:val="20"/>
        </w:rPr>
      </w:pPr>
    </w:p>
    <w:p w14:paraId="12D4AD6B" w14:textId="77777777" w:rsidR="00E06EE3" w:rsidRDefault="00E06EE3" w:rsidP="00133D97">
      <w:pPr>
        <w:pStyle w:val="KeinLeerraum"/>
        <w:ind w:left="708"/>
        <w:rPr>
          <w:rFonts w:ascii="Arial" w:hAnsi="Arial" w:cs="Arial"/>
          <w:sz w:val="20"/>
          <w:szCs w:val="20"/>
        </w:rPr>
      </w:pPr>
    </w:p>
    <w:p w14:paraId="1A5D8F88" w14:textId="77777777" w:rsidR="00E06EE3" w:rsidRDefault="00E06EE3" w:rsidP="00133D97">
      <w:pPr>
        <w:pStyle w:val="KeinLeerraum"/>
        <w:ind w:left="708"/>
        <w:rPr>
          <w:rFonts w:ascii="Arial" w:hAnsi="Arial" w:cs="Arial"/>
          <w:sz w:val="20"/>
          <w:szCs w:val="20"/>
        </w:rPr>
      </w:pPr>
    </w:p>
    <w:p w14:paraId="55336648" w14:textId="77777777" w:rsidR="00E06EE3" w:rsidRDefault="00E06EE3" w:rsidP="00133D97">
      <w:pPr>
        <w:pStyle w:val="KeinLeerraum"/>
        <w:ind w:left="708"/>
        <w:rPr>
          <w:rFonts w:ascii="Arial" w:hAnsi="Arial" w:cs="Arial"/>
          <w:sz w:val="20"/>
          <w:szCs w:val="20"/>
        </w:rPr>
      </w:pPr>
    </w:p>
    <w:p w14:paraId="69CC10F7" w14:textId="77777777" w:rsidR="00E06EE3" w:rsidRDefault="00E06EE3" w:rsidP="00133D97">
      <w:pPr>
        <w:pStyle w:val="KeinLeerraum"/>
        <w:ind w:left="708"/>
        <w:rPr>
          <w:rFonts w:ascii="Arial" w:hAnsi="Arial" w:cs="Arial"/>
          <w:sz w:val="20"/>
          <w:szCs w:val="20"/>
        </w:rPr>
      </w:pPr>
    </w:p>
    <w:p w14:paraId="10B3F690" w14:textId="77777777" w:rsidR="00E06EE3" w:rsidRDefault="00E06EE3" w:rsidP="00133D97">
      <w:pPr>
        <w:pStyle w:val="KeinLeerraum"/>
        <w:ind w:left="708"/>
        <w:rPr>
          <w:rFonts w:ascii="Arial" w:hAnsi="Arial" w:cs="Arial"/>
          <w:sz w:val="20"/>
          <w:szCs w:val="20"/>
        </w:rPr>
      </w:pPr>
    </w:p>
    <w:p w14:paraId="102472CB" w14:textId="77777777" w:rsidR="00E06EE3" w:rsidRDefault="00E06EE3" w:rsidP="00133D97">
      <w:pPr>
        <w:pStyle w:val="KeinLeerraum"/>
        <w:ind w:left="708"/>
        <w:rPr>
          <w:rFonts w:ascii="Arial" w:hAnsi="Arial" w:cs="Arial"/>
          <w:sz w:val="20"/>
          <w:szCs w:val="20"/>
        </w:rPr>
      </w:pPr>
    </w:p>
    <w:p w14:paraId="029447B8" w14:textId="77777777" w:rsidR="00E06EE3" w:rsidRDefault="00E06EE3" w:rsidP="00133D97">
      <w:pPr>
        <w:pStyle w:val="KeinLeerraum"/>
        <w:ind w:left="708"/>
        <w:rPr>
          <w:rFonts w:ascii="Arial" w:hAnsi="Arial" w:cs="Arial"/>
          <w:sz w:val="20"/>
          <w:szCs w:val="20"/>
        </w:rPr>
      </w:pPr>
    </w:p>
    <w:p w14:paraId="6C6817C7" w14:textId="77777777" w:rsidR="00E06EE3" w:rsidRDefault="00E06EE3" w:rsidP="00133D97">
      <w:pPr>
        <w:pStyle w:val="KeinLeerraum"/>
        <w:ind w:left="708"/>
        <w:rPr>
          <w:rFonts w:ascii="Arial" w:hAnsi="Arial" w:cs="Arial"/>
          <w:sz w:val="20"/>
          <w:szCs w:val="20"/>
        </w:rPr>
      </w:pPr>
    </w:p>
    <w:p w14:paraId="730284BA" w14:textId="77777777" w:rsidR="00E06EE3" w:rsidRDefault="00E06EE3" w:rsidP="00133D97">
      <w:pPr>
        <w:pStyle w:val="KeinLeerraum"/>
        <w:ind w:left="708"/>
        <w:rPr>
          <w:rFonts w:ascii="Arial" w:hAnsi="Arial" w:cs="Arial"/>
          <w:sz w:val="20"/>
          <w:szCs w:val="20"/>
        </w:rPr>
      </w:pPr>
    </w:p>
    <w:p w14:paraId="2E8564F0" w14:textId="77777777" w:rsidR="00E06EE3" w:rsidRDefault="00E06EE3" w:rsidP="00133D97">
      <w:pPr>
        <w:pStyle w:val="KeinLeerraum"/>
        <w:ind w:left="708"/>
        <w:rPr>
          <w:rFonts w:ascii="Arial" w:hAnsi="Arial" w:cs="Arial"/>
          <w:sz w:val="20"/>
          <w:szCs w:val="20"/>
        </w:rPr>
      </w:pPr>
    </w:p>
    <w:p w14:paraId="54D5D7F4" w14:textId="77777777" w:rsidR="00E06EE3" w:rsidRDefault="00E06EE3" w:rsidP="00133D97">
      <w:pPr>
        <w:pStyle w:val="KeinLeerraum"/>
        <w:ind w:left="708"/>
        <w:rPr>
          <w:rFonts w:ascii="Arial" w:hAnsi="Arial" w:cs="Arial"/>
          <w:sz w:val="20"/>
          <w:szCs w:val="20"/>
        </w:rPr>
      </w:pPr>
    </w:p>
    <w:p w14:paraId="356FBCDE" w14:textId="77777777" w:rsidR="00E06EE3" w:rsidRDefault="00E06EE3" w:rsidP="00133D97">
      <w:pPr>
        <w:pStyle w:val="KeinLeerraum"/>
        <w:ind w:left="708"/>
        <w:rPr>
          <w:rFonts w:ascii="Arial" w:hAnsi="Arial" w:cs="Arial"/>
          <w:sz w:val="20"/>
          <w:szCs w:val="20"/>
        </w:rPr>
      </w:pPr>
    </w:p>
    <w:p w14:paraId="07430CF6" w14:textId="77777777" w:rsidR="00E06EE3" w:rsidRDefault="00E06EE3" w:rsidP="00133D97">
      <w:pPr>
        <w:pStyle w:val="KeinLeerraum"/>
        <w:ind w:left="708"/>
        <w:rPr>
          <w:rFonts w:ascii="Arial" w:hAnsi="Arial" w:cs="Arial"/>
          <w:sz w:val="20"/>
          <w:szCs w:val="20"/>
        </w:rPr>
      </w:pPr>
    </w:p>
    <w:p w14:paraId="7DEC9933" w14:textId="77777777" w:rsidR="00E06EE3" w:rsidRDefault="00E06EE3" w:rsidP="00133D97">
      <w:pPr>
        <w:pStyle w:val="KeinLeerraum"/>
        <w:ind w:left="708"/>
        <w:rPr>
          <w:rFonts w:ascii="Arial" w:hAnsi="Arial" w:cs="Arial"/>
          <w:sz w:val="20"/>
          <w:szCs w:val="20"/>
        </w:rPr>
      </w:pPr>
    </w:p>
    <w:p w14:paraId="33CAF757" w14:textId="77777777" w:rsidR="00E06EE3" w:rsidRDefault="00E06EE3" w:rsidP="00133D97">
      <w:pPr>
        <w:pStyle w:val="KeinLeerraum"/>
        <w:ind w:left="708"/>
        <w:rPr>
          <w:rFonts w:ascii="Arial" w:hAnsi="Arial" w:cs="Arial"/>
          <w:sz w:val="20"/>
          <w:szCs w:val="20"/>
        </w:rPr>
      </w:pPr>
    </w:p>
    <w:p w14:paraId="67123DA5" w14:textId="77777777" w:rsidR="00133D97" w:rsidRDefault="00133D97" w:rsidP="00133D97">
      <w:pPr>
        <w:pStyle w:val="KeinLeerraum"/>
        <w:ind w:left="708"/>
        <w:rPr>
          <w:rFonts w:ascii="Arial" w:hAnsi="Arial" w:cs="Arial"/>
          <w:sz w:val="20"/>
          <w:szCs w:val="20"/>
        </w:rPr>
      </w:pPr>
    </w:p>
    <w:p w14:paraId="2E44F307" w14:textId="5FDA1250" w:rsidR="005D6540" w:rsidRPr="00984FC7" w:rsidRDefault="005D6540" w:rsidP="005D6540">
      <w:pPr>
        <w:pStyle w:val="KeinLeerraum"/>
        <w:rPr>
          <w:rFonts w:ascii="Arial" w:hAnsi="Arial" w:cs="Arial"/>
          <w:b/>
          <w:bCs/>
          <w:sz w:val="20"/>
          <w:szCs w:val="20"/>
        </w:rPr>
      </w:pPr>
      <w:r w:rsidRPr="00984FC7">
        <w:rPr>
          <w:rFonts w:ascii="Arial" w:hAnsi="Arial" w:cs="Arial"/>
          <w:b/>
          <w:bCs/>
          <w:sz w:val="20"/>
          <w:szCs w:val="20"/>
        </w:rPr>
        <w:lastRenderedPageBreak/>
        <w:t>1.</w:t>
      </w:r>
      <w:r>
        <w:rPr>
          <w:rFonts w:ascii="Arial" w:hAnsi="Arial" w:cs="Arial"/>
          <w:b/>
          <w:bCs/>
          <w:sz w:val="20"/>
          <w:szCs w:val="20"/>
        </w:rPr>
        <w:t>5</w:t>
      </w:r>
      <w:r w:rsidRPr="00984FC7">
        <w:rPr>
          <w:rFonts w:ascii="Arial" w:hAnsi="Arial" w:cs="Arial"/>
          <w:b/>
          <w:bCs/>
          <w:sz w:val="20"/>
          <w:szCs w:val="20"/>
        </w:rPr>
        <w:tab/>
      </w:r>
      <w:r>
        <w:rPr>
          <w:rFonts w:ascii="Arial" w:hAnsi="Arial" w:cs="Arial"/>
          <w:b/>
          <w:bCs/>
          <w:sz w:val="20"/>
          <w:szCs w:val="20"/>
        </w:rPr>
        <w:t>Technische Beschreibung der Grundkonstruktion:</w:t>
      </w:r>
    </w:p>
    <w:p w14:paraId="0CD8E0B1" w14:textId="77777777" w:rsidR="00E06EE3" w:rsidRPr="00E06EE3" w:rsidRDefault="00E06EE3" w:rsidP="00E06EE3">
      <w:pPr>
        <w:pStyle w:val="KeinLeerraum"/>
        <w:ind w:left="708"/>
        <w:rPr>
          <w:rFonts w:ascii="Arial" w:hAnsi="Arial" w:cs="Arial"/>
          <w:sz w:val="20"/>
          <w:szCs w:val="20"/>
        </w:rPr>
      </w:pPr>
      <w:r w:rsidRPr="00E06EE3">
        <w:rPr>
          <w:rFonts w:ascii="Arial" w:hAnsi="Arial" w:cs="Arial"/>
          <w:sz w:val="20"/>
          <w:szCs w:val="20"/>
        </w:rPr>
        <w:t>Durch die selbstragende Konstruktion können Schweißarbeiten auf der Baustelle ausgeschlossen werden. Die Dachform ist als gekantetes Pultdach mit 1,15 Grad Neigung sowie zwei Verstärkungswinkeln (mit 3 mm Materialstärke), jeweils in gleichmäßigem Abstand, zur Stabilisierung gegen Fremdeinwirkung (Deformierungen und Vandalismus) auszuführen. Im Dach ist ein vollintegrierter Kabelkanal aus Blech, in gleicher Güte wie die Konstruktion einzuarbeiten. Die Entwässerung findet über die Rückwand statt. Alle Bauteile des Dachs sind aus 2 mm verzinktem und pulverbeschichtetem Stahlblech, beidseitig in RAL 7016 glatt matt herzustellen.</w:t>
      </w:r>
    </w:p>
    <w:p w14:paraId="7730A0F7" w14:textId="77777777" w:rsidR="00E06EE3" w:rsidRPr="00E06EE3" w:rsidRDefault="00E06EE3" w:rsidP="00E06EE3">
      <w:pPr>
        <w:pStyle w:val="KeinLeerraum"/>
        <w:ind w:left="708"/>
        <w:rPr>
          <w:rFonts w:ascii="Arial" w:hAnsi="Arial" w:cs="Arial"/>
          <w:sz w:val="20"/>
          <w:szCs w:val="20"/>
        </w:rPr>
      </w:pPr>
      <w:r w:rsidRPr="00E06EE3">
        <w:rPr>
          <w:rFonts w:ascii="Arial" w:hAnsi="Arial" w:cs="Arial"/>
          <w:sz w:val="20"/>
          <w:szCs w:val="20"/>
        </w:rPr>
        <w:t xml:space="preserve">Die Vorderwandkonstruktion besteht aus einer umlaufenden geschweißten Stahlkonstruktion 50 x 60 mm mit integrierten, nicht sichtbaren Scharnieren zur Aufnahme der Türe. Die tragende Konstruktion der Vorderwand beinhaltet feste Aufnahmepunkte für Gasdruckfeder und Schlosskasten. Die Vorderwandkonstruktion ist gemäß EN-ISO 12944-5 im Duplex-Verfahren herzustellen und in RAL 7016 glatt matt zu beschichten. </w:t>
      </w:r>
    </w:p>
    <w:p w14:paraId="1F9C2C8D" w14:textId="6137E169" w:rsidR="00E06EE3" w:rsidRPr="00E06EE3" w:rsidRDefault="00E06EE3" w:rsidP="00E06EE3">
      <w:pPr>
        <w:pStyle w:val="KeinLeerraum"/>
        <w:ind w:left="708"/>
        <w:rPr>
          <w:rFonts w:ascii="Arial" w:hAnsi="Arial" w:cs="Arial"/>
          <w:sz w:val="20"/>
          <w:szCs w:val="20"/>
        </w:rPr>
      </w:pPr>
      <w:r w:rsidRPr="00E06EE3">
        <w:rPr>
          <w:rFonts w:ascii="Arial" w:hAnsi="Arial" w:cs="Arial"/>
          <w:sz w:val="20"/>
          <w:szCs w:val="20"/>
        </w:rPr>
        <w:t xml:space="preserve">Die beiden äußeren Seitenwände bestehen, wie das Dach, aus 2 mm gekantetem Stahlblech mit oben und unten angeordneten Lüftungslamellen in einem Bereich von 1.740 mm x 50 mm und sind an die Vorderwandkonstruktion genietet. Die Lamellen dienen zur Durchlüftung der Boxen und sind zwingend nach innen zu </w:t>
      </w:r>
      <w:r w:rsidR="0060764B" w:rsidRPr="00E06EE3">
        <w:rPr>
          <w:rFonts w:ascii="Arial" w:hAnsi="Arial" w:cs="Arial"/>
          <w:sz w:val="20"/>
          <w:szCs w:val="20"/>
        </w:rPr>
        <w:t>prägen,</w:t>
      </w:r>
      <w:r w:rsidRPr="00E06EE3">
        <w:rPr>
          <w:rFonts w:ascii="Arial" w:hAnsi="Arial" w:cs="Arial"/>
          <w:sz w:val="20"/>
          <w:szCs w:val="20"/>
        </w:rPr>
        <w:t xml:space="preserve"> um eine planebene Fläche außerhalb abzubilden.</w:t>
      </w:r>
    </w:p>
    <w:p w14:paraId="4565EAC6" w14:textId="77777777" w:rsidR="00E06EE3" w:rsidRPr="00E06EE3" w:rsidRDefault="00E06EE3" w:rsidP="00E06EE3">
      <w:pPr>
        <w:pStyle w:val="KeinLeerraum"/>
        <w:ind w:left="708"/>
        <w:rPr>
          <w:rFonts w:ascii="Arial" w:hAnsi="Arial" w:cs="Arial"/>
          <w:sz w:val="20"/>
          <w:szCs w:val="20"/>
        </w:rPr>
      </w:pPr>
      <w:r w:rsidRPr="00E06EE3">
        <w:rPr>
          <w:rFonts w:ascii="Arial" w:hAnsi="Arial" w:cs="Arial"/>
          <w:sz w:val="20"/>
          <w:szCs w:val="20"/>
        </w:rPr>
        <w:t>Die Konstruktion ist verzinkt und beidseitig in pulverbeschichtet RAL 7016 glatt matt herzustellen.</w:t>
      </w:r>
    </w:p>
    <w:p w14:paraId="71EC87B1" w14:textId="77777777" w:rsidR="00E06EE3" w:rsidRPr="00E06EE3" w:rsidRDefault="00E06EE3" w:rsidP="00E06EE3">
      <w:pPr>
        <w:pStyle w:val="KeinLeerraum"/>
        <w:ind w:left="708"/>
        <w:rPr>
          <w:rFonts w:ascii="Arial" w:hAnsi="Arial" w:cs="Arial"/>
          <w:sz w:val="20"/>
          <w:szCs w:val="20"/>
        </w:rPr>
      </w:pPr>
      <w:r w:rsidRPr="00E06EE3">
        <w:rPr>
          <w:rFonts w:ascii="Arial" w:hAnsi="Arial" w:cs="Arial"/>
          <w:sz w:val="20"/>
          <w:szCs w:val="20"/>
        </w:rPr>
        <w:t xml:space="preserve">Bei einer modularen Erweiterung der Boxen sind zwischen den Modulen gekantete Aluminiumbleche in einer Materialstärke von 1,5 mm sowie 167 mittig angeordneten Lüftungsbohrungen mit einem Durchmesser von 40 mm, zur Sicherstellung der Durchlüftung vorzusehen. </w:t>
      </w:r>
    </w:p>
    <w:p w14:paraId="32B04FA5" w14:textId="1664534C" w:rsidR="00984FC7" w:rsidRDefault="00E06EE3" w:rsidP="00E06EE3">
      <w:pPr>
        <w:pStyle w:val="KeinLeerraum"/>
        <w:ind w:left="708"/>
        <w:rPr>
          <w:rFonts w:ascii="Arial" w:hAnsi="Arial" w:cs="Arial"/>
          <w:b/>
          <w:bCs/>
          <w:sz w:val="20"/>
          <w:szCs w:val="20"/>
        </w:rPr>
      </w:pPr>
      <w:r w:rsidRPr="00E06EE3">
        <w:rPr>
          <w:rFonts w:ascii="Arial" w:hAnsi="Arial" w:cs="Arial"/>
          <w:sz w:val="20"/>
          <w:szCs w:val="20"/>
        </w:rPr>
        <w:t xml:space="preserve">Die Rückwand besteht </w:t>
      </w:r>
      <w:r w:rsidRPr="00E06EE3">
        <w:rPr>
          <w:rFonts w:ascii="Arial" w:hAnsi="Arial" w:cs="Arial"/>
          <w:sz w:val="20"/>
          <w:szCs w:val="20"/>
        </w:rPr>
        <w:t>aus einem geschlossenen mehrfach gekanteten Blech</w:t>
      </w:r>
      <w:r w:rsidRPr="00E06EE3">
        <w:rPr>
          <w:rFonts w:ascii="Arial" w:hAnsi="Arial" w:cs="Arial"/>
          <w:sz w:val="20"/>
          <w:szCs w:val="20"/>
        </w:rPr>
        <w:t xml:space="preserve"> (2 mm, RAL 7016 beidseitig glatt matt pulverbeschichtet), welches mit den äußeren und inneren Seitenwände sowie dem Dach vernietet wird.</w:t>
      </w:r>
    </w:p>
    <w:p w14:paraId="19BC1D25" w14:textId="77777777" w:rsidR="00770902" w:rsidRPr="00984FC7" w:rsidRDefault="00770902" w:rsidP="00984FC7">
      <w:pPr>
        <w:pStyle w:val="KeinLeerraum"/>
        <w:rPr>
          <w:rFonts w:ascii="Arial" w:hAnsi="Arial" w:cs="Arial"/>
          <w:b/>
          <w:bCs/>
          <w:sz w:val="20"/>
          <w:szCs w:val="20"/>
        </w:rPr>
      </w:pPr>
    </w:p>
    <w:p w14:paraId="5710AECF" w14:textId="1BEB0EF1" w:rsidR="00984FC7" w:rsidRPr="00984FC7" w:rsidRDefault="00984FC7" w:rsidP="00984FC7">
      <w:pPr>
        <w:pStyle w:val="KeinLeerraum"/>
        <w:rPr>
          <w:rFonts w:ascii="Arial" w:hAnsi="Arial" w:cs="Arial"/>
          <w:b/>
          <w:bCs/>
          <w:sz w:val="20"/>
          <w:szCs w:val="20"/>
        </w:rPr>
      </w:pPr>
      <w:r w:rsidRPr="00984FC7">
        <w:rPr>
          <w:rFonts w:ascii="Arial" w:hAnsi="Arial" w:cs="Arial"/>
          <w:b/>
          <w:bCs/>
          <w:sz w:val="20"/>
          <w:szCs w:val="20"/>
        </w:rPr>
        <w:t>1.</w:t>
      </w:r>
      <w:r w:rsidR="00E04F40">
        <w:rPr>
          <w:rFonts w:ascii="Arial" w:hAnsi="Arial" w:cs="Arial"/>
          <w:b/>
          <w:bCs/>
          <w:sz w:val="20"/>
          <w:szCs w:val="20"/>
        </w:rPr>
        <w:t>6</w:t>
      </w:r>
      <w:r w:rsidRPr="00984FC7">
        <w:rPr>
          <w:rFonts w:ascii="Arial" w:hAnsi="Arial" w:cs="Arial"/>
          <w:b/>
          <w:bCs/>
          <w:sz w:val="20"/>
          <w:szCs w:val="20"/>
        </w:rPr>
        <w:tab/>
      </w:r>
      <w:r w:rsidR="00F839B8">
        <w:rPr>
          <w:rFonts w:ascii="Arial" w:hAnsi="Arial" w:cs="Arial"/>
          <w:b/>
          <w:bCs/>
          <w:sz w:val="20"/>
          <w:szCs w:val="20"/>
        </w:rPr>
        <w:t>Technische Beschreibung der Türkonstruktion</w:t>
      </w:r>
      <w:r w:rsidRPr="00984FC7">
        <w:rPr>
          <w:rFonts w:ascii="Arial" w:hAnsi="Arial" w:cs="Arial"/>
          <w:b/>
          <w:bCs/>
          <w:sz w:val="20"/>
          <w:szCs w:val="20"/>
        </w:rPr>
        <w:t>:</w:t>
      </w:r>
    </w:p>
    <w:p w14:paraId="20920AEE" w14:textId="77777777" w:rsidR="00884A0F" w:rsidRPr="00884A0F" w:rsidRDefault="00884A0F" w:rsidP="00884A0F">
      <w:pPr>
        <w:pStyle w:val="KeinLeerraum"/>
        <w:ind w:left="708"/>
        <w:rPr>
          <w:rFonts w:ascii="Arial" w:hAnsi="Arial" w:cs="Arial"/>
          <w:sz w:val="20"/>
          <w:szCs w:val="20"/>
        </w:rPr>
      </w:pPr>
      <w:r w:rsidRPr="00884A0F">
        <w:rPr>
          <w:rFonts w:ascii="Arial" w:hAnsi="Arial" w:cs="Arial"/>
          <w:sz w:val="20"/>
          <w:szCs w:val="20"/>
        </w:rPr>
        <w:t>Der Zugang der BRB erfolgt durch eine Drehtüre (</w:t>
      </w:r>
      <w:proofErr w:type="gramStart"/>
      <w:r w:rsidRPr="00884A0F">
        <w:rPr>
          <w:rFonts w:ascii="Arial" w:hAnsi="Arial" w:cs="Arial"/>
          <w:sz w:val="20"/>
          <w:szCs w:val="20"/>
        </w:rPr>
        <w:t>DIN Rechts</w:t>
      </w:r>
      <w:proofErr w:type="gramEnd"/>
      <w:r w:rsidRPr="00884A0F">
        <w:rPr>
          <w:rFonts w:ascii="Arial" w:hAnsi="Arial" w:cs="Arial"/>
          <w:sz w:val="20"/>
          <w:szCs w:val="20"/>
        </w:rPr>
        <w:t xml:space="preserve">) mittels durchgehendem nach innen gefalztem Winkelgriff (RAL pulverbeschichtet 6018 glatt matt, L: 1.270 mm, B: 50 mm) in einer Materialstärke von 2,5 mm. Die Türe ist mit nicht sichtbaren und wartungsfreien Scharnieren vandalismussicher an der Grundkonstruktion zu verschrauben. </w:t>
      </w:r>
    </w:p>
    <w:p w14:paraId="1DBA1B07" w14:textId="77777777" w:rsidR="00884A0F" w:rsidRPr="00884A0F" w:rsidRDefault="00884A0F" w:rsidP="00884A0F">
      <w:pPr>
        <w:pStyle w:val="KeinLeerraum"/>
        <w:ind w:left="708"/>
        <w:rPr>
          <w:rFonts w:ascii="Arial" w:hAnsi="Arial" w:cs="Arial"/>
          <w:sz w:val="20"/>
          <w:szCs w:val="20"/>
        </w:rPr>
      </w:pPr>
      <w:r w:rsidRPr="00884A0F">
        <w:rPr>
          <w:rFonts w:ascii="Arial" w:hAnsi="Arial" w:cs="Arial"/>
          <w:sz w:val="20"/>
          <w:szCs w:val="20"/>
        </w:rPr>
        <w:t xml:space="preserve">Für eine geräuscharme Türschließung sind an der Türe entsprechend dimensionierte Gummipuffer vorzusehen. Zur automatischen Öffnung der Türe mittels Gasdruckfeder sind in jeder BRB elektrische Türöffner mit einer Spannungsversorgung von 12 V vorzusehen. Neben der automatischen Öffnung der Türe muss die Gasdruckfeder für einen sicheren Endanschlag sowie einer 90 Grad Feststellung sorgen. Befestigt wird die Türe sowie die Gasdruckfeder an der stabilen Rahmenkonstruktion. Das Türblatt besteht aus 2 mm gekantetem, beidseitig verzinktem und RAL 9006 glatt matt pulverbeschichtet Stahlblech und ist zusätzlich mit einer beklebten Türnummer in der Farbe Anthrazit auszustatten.  </w:t>
      </w:r>
    </w:p>
    <w:p w14:paraId="07AB8D1D" w14:textId="77777777" w:rsidR="00884A0F" w:rsidRPr="00884A0F" w:rsidRDefault="00884A0F" w:rsidP="00884A0F">
      <w:pPr>
        <w:pStyle w:val="KeinLeerraum"/>
        <w:rPr>
          <w:rFonts w:ascii="Arial" w:hAnsi="Arial" w:cs="Arial"/>
          <w:sz w:val="20"/>
          <w:szCs w:val="20"/>
        </w:rPr>
      </w:pPr>
    </w:p>
    <w:p w14:paraId="5B5137C9" w14:textId="77777777" w:rsidR="00884A0F" w:rsidRPr="00884A0F" w:rsidRDefault="00884A0F" w:rsidP="00884A0F">
      <w:pPr>
        <w:pStyle w:val="KeinLeerraum"/>
        <w:ind w:left="708"/>
        <w:rPr>
          <w:rFonts w:ascii="Arial" w:hAnsi="Arial" w:cs="Arial"/>
          <w:sz w:val="20"/>
          <w:szCs w:val="20"/>
        </w:rPr>
      </w:pPr>
      <w:r w:rsidRPr="00884A0F">
        <w:rPr>
          <w:rFonts w:ascii="Arial" w:hAnsi="Arial" w:cs="Arial"/>
          <w:sz w:val="20"/>
          <w:szCs w:val="20"/>
        </w:rPr>
        <w:t>Für die Öffnung und Schließung ist ein Elektroschloss vorzusehen, welches folgende Mindestanforderungen zu erfüllen hat:</w:t>
      </w:r>
    </w:p>
    <w:p w14:paraId="55D5FC96" w14:textId="77777777" w:rsidR="00884A0F" w:rsidRPr="00884A0F" w:rsidRDefault="00884A0F" w:rsidP="00884A0F">
      <w:pPr>
        <w:pStyle w:val="KeinLeerraum"/>
        <w:ind w:firstLine="708"/>
        <w:rPr>
          <w:rFonts w:ascii="Arial" w:hAnsi="Arial" w:cs="Arial"/>
          <w:sz w:val="20"/>
          <w:szCs w:val="20"/>
        </w:rPr>
      </w:pPr>
      <w:r w:rsidRPr="00884A0F">
        <w:rPr>
          <w:rFonts w:ascii="Arial" w:hAnsi="Arial" w:cs="Arial"/>
          <w:sz w:val="20"/>
          <w:szCs w:val="20"/>
        </w:rPr>
        <w:t xml:space="preserve">• Geringer Stromverbrauch (12 - 24V DC). </w:t>
      </w:r>
    </w:p>
    <w:p w14:paraId="0D47F17E" w14:textId="77777777" w:rsidR="00884A0F" w:rsidRPr="00884A0F" w:rsidRDefault="00884A0F" w:rsidP="00884A0F">
      <w:pPr>
        <w:pStyle w:val="KeinLeerraum"/>
        <w:ind w:firstLine="708"/>
        <w:rPr>
          <w:rFonts w:ascii="Arial" w:hAnsi="Arial" w:cs="Arial"/>
          <w:sz w:val="20"/>
          <w:szCs w:val="20"/>
        </w:rPr>
      </w:pPr>
      <w:r w:rsidRPr="00884A0F">
        <w:rPr>
          <w:rFonts w:ascii="Arial" w:hAnsi="Arial" w:cs="Arial"/>
          <w:sz w:val="20"/>
          <w:szCs w:val="20"/>
        </w:rPr>
        <w:t xml:space="preserve">• Technischer Betriebsstrom unter 500 mA </w:t>
      </w:r>
    </w:p>
    <w:p w14:paraId="1C0830F0" w14:textId="77777777" w:rsidR="00884A0F" w:rsidRPr="00884A0F" w:rsidRDefault="00884A0F" w:rsidP="00884A0F">
      <w:pPr>
        <w:pStyle w:val="KeinLeerraum"/>
        <w:ind w:firstLine="708"/>
        <w:rPr>
          <w:rFonts w:ascii="Arial" w:hAnsi="Arial" w:cs="Arial"/>
          <w:sz w:val="20"/>
          <w:szCs w:val="20"/>
        </w:rPr>
      </w:pPr>
      <w:r w:rsidRPr="00884A0F">
        <w:rPr>
          <w:rFonts w:ascii="Arial" w:hAnsi="Arial" w:cs="Arial"/>
          <w:sz w:val="20"/>
          <w:szCs w:val="20"/>
        </w:rPr>
        <w:t>• Mikroschalter max. Stromverbrauch 3 A, 12 V</w:t>
      </w:r>
    </w:p>
    <w:p w14:paraId="014A2994" w14:textId="77777777" w:rsidR="00884A0F" w:rsidRPr="00884A0F" w:rsidRDefault="00884A0F" w:rsidP="00884A0F">
      <w:pPr>
        <w:pStyle w:val="KeinLeerraum"/>
        <w:ind w:firstLine="708"/>
        <w:rPr>
          <w:rFonts w:ascii="Arial" w:hAnsi="Arial" w:cs="Arial"/>
          <w:sz w:val="20"/>
          <w:szCs w:val="20"/>
        </w:rPr>
      </w:pPr>
      <w:r w:rsidRPr="00884A0F">
        <w:rPr>
          <w:rFonts w:ascii="Arial" w:hAnsi="Arial" w:cs="Arial"/>
          <w:sz w:val="20"/>
          <w:szCs w:val="20"/>
        </w:rPr>
        <w:t>• Gut für Außenanwendungen geeignet</w:t>
      </w:r>
    </w:p>
    <w:p w14:paraId="1529C3B2" w14:textId="77777777" w:rsidR="00884A0F" w:rsidRPr="00884A0F" w:rsidRDefault="00884A0F" w:rsidP="00884A0F">
      <w:pPr>
        <w:pStyle w:val="KeinLeerraum"/>
        <w:ind w:firstLine="708"/>
        <w:rPr>
          <w:rFonts w:ascii="Arial" w:hAnsi="Arial" w:cs="Arial"/>
          <w:sz w:val="20"/>
          <w:szCs w:val="20"/>
        </w:rPr>
      </w:pPr>
      <w:r w:rsidRPr="00884A0F">
        <w:rPr>
          <w:rFonts w:ascii="Arial" w:hAnsi="Arial" w:cs="Arial"/>
          <w:sz w:val="20"/>
          <w:szCs w:val="20"/>
        </w:rPr>
        <w:t>• Temperaturbeständigkeit - 20 bis + 60°C</w:t>
      </w:r>
    </w:p>
    <w:p w14:paraId="7E454E97" w14:textId="77777777" w:rsidR="00884A0F" w:rsidRPr="00884A0F" w:rsidRDefault="00884A0F" w:rsidP="00884A0F">
      <w:pPr>
        <w:pStyle w:val="KeinLeerraum"/>
        <w:ind w:firstLine="708"/>
        <w:rPr>
          <w:rFonts w:ascii="Arial" w:hAnsi="Arial" w:cs="Arial"/>
          <w:sz w:val="20"/>
          <w:szCs w:val="20"/>
        </w:rPr>
      </w:pPr>
      <w:r w:rsidRPr="00884A0F">
        <w:rPr>
          <w:rFonts w:ascii="Arial" w:hAnsi="Arial" w:cs="Arial"/>
          <w:sz w:val="20"/>
          <w:szCs w:val="20"/>
        </w:rPr>
        <w:t>• Inkl. Türauswurf von ca. 10 mm</w:t>
      </w:r>
    </w:p>
    <w:p w14:paraId="43E4F4C6" w14:textId="77777777" w:rsidR="00884A0F" w:rsidRPr="00884A0F" w:rsidRDefault="00884A0F" w:rsidP="00884A0F">
      <w:pPr>
        <w:pStyle w:val="KeinLeerraum"/>
        <w:ind w:firstLine="708"/>
        <w:rPr>
          <w:rFonts w:ascii="Arial" w:hAnsi="Arial" w:cs="Arial"/>
          <w:sz w:val="20"/>
          <w:szCs w:val="20"/>
        </w:rPr>
      </w:pPr>
      <w:r w:rsidRPr="00884A0F">
        <w:rPr>
          <w:rFonts w:ascii="Arial" w:hAnsi="Arial" w:cs="Arial"/>
          <w:sz w:val="20"/>
          <w:szCs w:val="20"/>
        </w:rPr>
        <w:t>• Rückmeldefähig (Verschluss verriegelt)</w:t>
      </w:r>
    </w:p>
    <w:p w14:paraId="5FB2ED72" w14:textId="418F202E" w:rsidR="00770902" w:rsidRDefault="00884A0F" w:rsidP="00884A0F">
      <w:pPr>
        <w:pStyle w:val="KeinLeerraum"/>
        <w:ind w:firstLine="708"/>
        <w:rPr>
          <w:rFonts w:ascii="Arial" w:hAnsi="Arial" w:cs="Arial"/>
          <w:sz w:val="20"/>
          <w:szCs w:val="20"/>
        </w:rPr>
      </w:pPr>
      <w:r w:rsidRPr="00884A0F">
        <w:rPr>
          <w:rFonts w:ascii="Arial" w:hAnsi="Arial" w:cs="Arial"/>
          <w:sz w:val="20"/>
          <w:szCs w:val="20"/>
        </w:rPr>
        <w:t>• Mechanische Notentriegelung innen über Seilzug</w:t>
      </w:r>
    </w:p>
    <w:p w14:paraId="05319A73" w14:textId="77777777" w:rsidR="00884A0F" w:rsidRPr="00984FC7" w:rsidRDefault="00884A0F" w:rsidP="00884A0F">
      <w:pPr>
        <w:pStyle w:val="KeinLeerraum"/>
        <w:ind w:firstLine="708"/>
        <w:rPr>
          <w:rFonts w:ascii="Arial" w:hAnsi="Arial" w:cs="Arial"/>
          <w:sz w:val="20"/>
          <w:szCs w:val="20"/>
        </w:rPr>
      </w:pPr>
    </w:p>
    <w:p w14:paraId="6B798E64" w14:textId="22F7ECC2" w:rsidR="00984FC7" w:rsidRPr="00984FC7" w:rsidRDefault="00984FC7" w:rsidP="00984FC7">
      <w:pPr>
        <w:pStyle w:val="KeinLeerraum"/>
        <w:rPr>
          <w:rFonts w:ascii="Arial" w:hAnsi="Arial" w:cs="Arial"/>
          <w:b/>
          <w:bCs/>
          <w:sz w:val="20"/>
          <w:szCs w:val="20"/>
        </w:rPr>
      </w:pPr>
      <w:r w:rsidRPr="00984FC7">
        <w:rPr>
          <w:rFonts w:ascii="Arial" w:hAnsi="Arial" w:cs="Arial"/>
          <w:b/>
          <w:bCs/>
          <w:sz w:val="20"/>
          <w:szCs w:val="20"/>
        </w:rPr>
        <w:t>1.</w:t>
      </w:r>
      <w:r w:rsidR="00E04F40">
        <w:rPr>
          <w:rFonts w:ascii="Arial" w:hAnsi="Arial" w:cs="Arial"/>
          <w:b/>
          <w:bCs/>
          <w:sz w:val="20"/>
          <w:szCs w:val="20"/>
        </w:rPr>
        <w:t>7</w:t>
      </w:r>
      <w:r w:rsidRPr="00984FC7">
        <w:rPr>
          <w:rFonts w:ascii="Arial" w:hAnsi="Arial" w:cs="Arial"/>
          <w:b/>
          <w:bCs/>
          <w:sz w:val="20"/>
          <w:szCs w:val="20"/>
        </w:rPr>
        <w:tab/>
      </w:r>
      <w:r w:rsidR="008651BD">
        <w:rPr>
          <w:rFonts w:ascii="Arial" w:hAnsi="Arial" w:cs="Arial"/>
          <w:b/>
          <w:bCs/>
          <w:sz w:val="20"/>
          <w:szCs w:val="20"/>
        </w:rPr>
        <w:t>Radparkerschiene</w:t>
      </w:r>
      <w:r w:rsidRPr="00984FC7">
        <w:rPr>
          <w:rFonts w:ascii="Arial" w:hAnsi="Arial" w:cs="Arial"/>
          <w:b/>
          <w:bCs/>
          <w:sz w:val="20"/>
          <w:szCs w:val="20"/>
        </w:rPr>
        <w:t>:</w:t>
      </w:r>
    </w:p>
    <w:p w14:paraId="6BCE05D9" w14:textId="0EC8DF9D" w:rsidR="0070529B" w:rsidRDefault="008651BD" w:rsidP="009B793C">
      <w:pPr>
        <w:pStyle w:val="KeinLeerraum"/>
        <w:ind w:left="708"/>
        <w:rPr>
          <w:rFonts w:ascii="Arial" w:hAnsi="Arial" w:cs="Arial"/>
          <w:sz w:val="20"/>
          <w:szCs w:val="20"/>
        </w:rPr>
      </w:pPr>
      <w:r w:rsidRPr="008651BD">
        <w:rPr>
          <w:rFonts w:ascii="Arial" w:hAnsi="Arial" w:cs="Arial"/>
          <w:sz w:val="20"/>
          <w:szCs w:val="20"/>
        </w:rPr>
        <w:t>Ein Stellplatz (Radparkerschiene) für Fahrräder bis 2.000 mm Länge und einer Reifenbreite bis 80 mm. Die Räder werden in einer Schiene beim Einparken geführt. Das Rad kann beidseitig an den Zwischenwänden angelehnt werden. Darüber hinaus ist ein separater Anschlusspunkt zum Anschließen des Fahrrads herzustellen. Die Oberfläche der Radparkerschiene ist in Aluminium roh zu fertigen.</w:t>
      </w:r>
    </w:p>
    <w:p w14:paraId="3D7A809D" w14:textId="77777777" w:rsidR="008651BD" w:rsidRDefault="008651BD" w:rsidP="009B793C">
      <w:pPr>
        <w:pStyle w:val="KeinLeerraum"/>
        <w:ind w:left="708"/>
        <w:rPr>
          <w:rFonts w:ascii="Arial" w:hAnsi="Arial" w:cs="Arial"/>
          <w:sz w:val="20"/>
          <w:szCs w:val="20"/>
        </w:rPr>
      </w:pPr>
    </w:p>
    <w:p w14:paraId="10C617E7" w14:textId="77777777" w:rsidR="008651BD" w:rsidRDefault="008651BD" w:rsidP="009B793C">
      <w:pPr>
        <w:pStyle w:val="KeinLeerraum"/>
        <w:ind w:left="708"/>
        <w:rPr>
          <w:rFonts w:ascii="Arial" w:hAnsi="Arial" w:cs="Arial"/>
          <w:sz w:val="20"/>
          <w:szCs w:val="20"/>
        </w:rPr>
      </w:pPr>
    </w:p>
    <w:p w14:paraId="4F1ABA64" w14:textId="76CEFEB3" w:rsidR="00D3095A" w:rsidRPr="00984FC7" w:rsidRDefault="008651BD" w:rsidP="00D3095A">
      <w:pPr>
        <w:pStyle w:val="KeinLeerraum"/>
        <w:rPr>
          <w:rFonts w:ascii="Arial" w:hAnsi="Arial" w:cs="Arial"/>
          <w:b/>
          <w:bCs/>
          <w:sz w:val="20"/>
          <w:szCs w:val="20"/>
        </w:rPr>
      </w:pPr>
      <w:r>
        <w:rPr>
          <w:rFonts w:ascii="Arial" w:hAnsi="Arial" w:cs="Arial"/>
          <w:b/>
          <w:bCs/>
          <w:sz w:val="20"/>
          <w:szCs w:val="20"/>
        </w:rPr>
        <w:lastRenderedPageBreak/>
        <w:t>2</w:t>
      </w:r>
      <w:r w:rsidR="00D3095A" w:rsidRPr="00984FC7">
        <w:rPr>
          <w:rFonts w:ascii="Arial" w:hAnsi="Arial" w:cs="Arial"/>
          <w:b/>
          <w:bCs/>
          <w:sz w:val="20"/>
          <w:szCs w:val="20"/>
        </w:rPr>
        <w:t>.</w:t>
      </w:r>
      <w:r>
        <w:rPr>
          <w:rFonts w:ascii="Arial" w:hAnsi="Arial" w:cs="Arial"/>
          <w:b/>
          <w:bCs/>
          <w:sz w:val="20"/>
          <w:szCs w:val="20"/>
        </w:rPr>
        <w:t>0</w:t>
      </w:r>
      <w:r w:rsidR="00D3095A" w:rsidRPr="00984FC7">
        <w:rPr>
          <w:rFonts w:ascii="Arial" w:hAnsi="Arial" w:cs="Arial"/>
          <w:b/>
          <w:bCs/>
          <w:sz w:val="20"/>
          <w:szCs w:val="20"/>
        </w:rPr>
        <w:tab/>
      </w:r>
      <w:r>
        <w:rPr>
          <w:rFonts w:ascii="Arial" w:hAnsi="Arial" w:cs="Arial"/>
          <w:b/>
          <w:bCs/>
          <w:sz w:val="20"/>
          <w:szCs w:val="20"/>
        </w:rPr>
        <w:t>Beleuchtung</w:t>
      </w:r>
      <w:r w:rsidR="00D3095A" w:rsidRPr="00984FC7">
        <w:rPr>
          <w:rFonts w:ascii="Arial" w:hAnsi="Arial" w:cs="Arial"/>
          <w:b/>
          <w:bCs/>
          <w:sz w:val="20"/>
          <w:szCs w:val="20"/>
        </w:rPr>
        <w:t>:</w:t>
      </w:r>
    </w:p>
    <w:p w14:paraId="5700018B" w14:textId="780AE9D0" w:rsidR="00984FC7" w:rsidRDefault="00E24478" w:rsidP="00E24478">
      <w:pPr>
        <w:pStyle w:val="KeinLeerraum"/>
        <w:ind w:left="708"/>
        <w:rPr>
          <w:rFonts w:ascii="Arial" w:hAnsi="Arial" w:cs="Arial"/>
          <w:sz w:val="20"/>
          <w:szCs w:val="20"/>
        </w:rPr>
      </w:pPr>
      <w:r w:rsidRPr="00E24478">
        <w:rPr>
          <w:rFonts w:ascii="Arial" w:hAnsi="Arial" w:cs="Arial"/>
          <w:sz w:val="20"/>
          <w:szCs w:val="20"/>
        </w:rPr>
        <w:t>Hinter dem Schlosskasten wird ein LED-Modul (1,45 W 12 V, IP67) für die Innenraumbeleuchtung befestigt.</w:t>
      </w:r>
    </w:p>
    <w:p w14:paraId="2ECEB9B6" w14:textId="77777777" w:rsidR="00E24478" w:rsidRDefault="00E24478" w:rsidP="00E24478">
      <w:pPr>
        <w:pStyle w:val="KeinLeerraum"/>
        <w:ind w:left="708"/>
        <w:rPr>
          <w:rFonts w:ascii="Arial" w:hAnsi="Arial" w:cs="Arial"/>
          <w:sz w:val="20"/>
          <w:szCs w:val="20"/>
        </w:rPr>
      </w:pPr>
    </w:p>
    <w:p w14:paraId="2AE0E0D9" w14:textId="2AB9AFB2" w:rsidR="00984FC7" w:rsidRPr="00984FC7" w:rsidRDefault="00E24478" w:rsidP="00984FC7">
      <w:pPr>
        <w:pStyle w:val="KeinLeerraum"/>
        <w:rPr>
          <w:rFonts w:ascii="Arial" w:hAnsi="Arial" w:cs="Arial"/>
          <w:b/>
          <w:bCs/>
          <w:sz w:val="20"/>
          <w:szCs w:val="20"/>
        </w:rPr>
      </w:pPr>
      <w:r>
        <w:rPr>
          <w:rFonts w:ascii="Arial" w:hAnsi="Arial" w:cs="Arial"/>
          <w:b/>
          <w:bCs/>
          <w:sz w:val="20"/>
          <w:szCs w:val="20"/>
        </w:rPr>
        <w:t>2</w:t>
      </w:r>
      <w:r w:rsidR="00984FC7" w:rsidRPr="00984FC7">
        <w:rPr>
          <w:rFonts w:ascii="Arial" w:hAnsi="Arial" w:cs="Arial"/>
          <w:b/>
          <w:bCs/>
          <w:sz w:val="20"/>
          <w:szCs w:val="20"/>
        </w:rPr>
        <w:t>.</w:t>
      </w:r>
      <w:r>
        <w:rPr>
          <w:rFonts w:ascii="Arial" w:hAnsi="Arial" w:cs="Arial"/>
          <w:b/>
          <w:bCs/>
          <w:sz w:val="20"/>
          <w:szCs w:val="20"/>
        </w:rPr>
        <w:t>1</w:t>
      </w:r>
      <w:r w:rsidR="00984FC7" w:rsidRPr="00984FC7">
        <w:rPr>
          <w:rFonts w:ascii="Arial" w:hAnsi="Arial" w:cs="Arial"/>
          <w:b/>
          <w:bCs/>
          <w:sz w:val="20"/>
          <w:szCs w:val="20"/>
        </w:rPr>
        <w:tab/>
      </w:r>
      <w:r>
        <w:rPr>
          <w:rFonts w:ascii="Arial" w:hAnsi="Arial" w:cs="Arial"/>
          <w:b/>
          <w:bCs/>
          <w:sz w:val="20"/>
          <w:szCs w:val="20"/>
        </w:rPr>
        <w:t>Montage</w:t>
      </w:r>
      <w:r w:rsidR="00984FC7" w:rsidRPr="00984FC7">
        <w:rPr>
          <w:rFonts w:ascii="Arial" w:hAnsi="Arial" w:cs="Arial"/>
          <w:b/>
          <w:bCs/>
          <w:sz w:val="20"/>
          <w:szCs w:val="20"/>
        </w:rPr>
        <w:t>:</w:t>
      </w:r>
    </w:p>
    <w:p w14:paraId="5369FFE0" w14:textId="35C24ADA" w:rsidR="00984FC7" w:rsidRDefault="00E24478" w:rsidP="00984FC7">
      <w:pPr>
        <w:pStyle w:val="KeinLeerraum"/>
        <w:ind w:left="708"/>
        <w:rPr>
          <w:rFonts w:ascii="Arial" w:hAnsi="Arial" w:cs="Arial"/>
          <w:sz w:val="20"/>
          <w:szCs w:val="20"/>
        </w:rPr>
      </w:pPr>
      <w:r w:rsidRPr="00E24478">
        <w:rPr>
          <w:rFonts w:ascii="Arial" w:hAnsi="Arial" w:cs="Arial"/>
          <w:sz w:val="20"/>
          <w:szCs w:val="20"/>
        </w:rPr>
        <w:t xml:space="preserve">Die Montage der BRB erfolgt als fertiggestelltes Produkt </w:t>
      </w:r>
      <w:proofErr w:type="gramStart"/>
      <w:r w:rsidRPr="00E24478">
        <w:rPr>
          <w:rFonts w:ascii="Arial" w:hAnsi="Arial" w:cs="Arial"/>
          <w:sz w:val="20"/>
          <w:szCs w:val="20"/>
        </w:rPr>
        <w:t>mittels Kran</w:t>
      </w:r>
      <w:proofErr w:type="gramEnd"/>
      <w:r w:rsidRPr="00E24478">
        <w:rPr>
          <w:rFonts w:ascii="Arial" w:hAnsi="Arial" w:cs="Arial"/>
          <w:sz w:val="20"/>
          <w:szCs w:val="20"/>
        </w:rPr>
        <w:t xml:space="preserve"> in einem Hub. Sodass eine kurze Aufstellzeit gewährleistet ist. Mit Ausgleichsmaterial wird die Box, an die Gegebenheiten vor Ort angepasst (Fundamente werden nicht benötigt).</w:t>
      </w:r>
    </w:p>
    <w:p w14:paraId="5653C848" w14:textId="77777777" w:rsidR="00E03DF3" w:rsidRDefault="00E03DF3" w:rsidP="00984FC7">
      <w:pPr>
        <w:pStyle w:val="KeinLeerraum"/>
        <w:rPr>
          <w:rFonts w:ascii="Arial" w:hAnsi="Arial" w:cs="Arial"/>
          <w:b/>
          <w:bCs/>
          <w:sz w:val="20"/>
          <w:szCs w:val="20"/>
        </w:rPr>
      </w:pPr>
    </w:p>
    <w:p w14:paraId="464E5366" w14:textId="00BC63F8" w:rsidR="00984FC7" w:rsidRPr="00984FC7" w:rsidRDefault="00984FC7" w:rsidP="00984FC7">
      <w:pPr>
        <w:pStyle w:val="KeinLeerraum"/>
        <w:rPr>
          <w:rFonts w:ascii="Arial" w:hAnsi="Arial" w:cs="Arial"/>
          <w:b/>
          <w:bCs/>
          <w:sz w:val="20"/>
          <w:szCs w:val="20"/>
        </w:rPr>
      </w:pPr>
      <w:r w:rsidRPr="00984FC7">
        <w:rPr>
          <w:rFonts w:ascii="Arial" w:hAnsi="Arial" w:cs="Arial"/>
          <w:b/>
          <w:bCs/>
          <w:sz w:val="20"/>
          <w:szCs w:val="20"/>
        </w:rPr>
        <w:t>Alternative Ausstattung:</w:t>
      </w:r>
    </w:p>
    <w:p w14:paraId="08C7E726" w14:textId="77777777" w:rsidR="00984FC7" w:rsidRDefault="00984FC7" w:rsidP="00984FC7">
      <w:pPr>
        <w:pStyle w:val="KeinLeerraum"/>
        <w:rPr>
          <w:rFonts w:ascii="Arial" w:hAnsi="Arial" w:cs="Arial"/>
          <w:sz w:val="20"/>
          <w:szCs w:val="20"/>
        </w:rPr>
      </w:pPr>
    </w:p>
    <w:p w14:paraId="45E24672" w14:textId="313B5BA6" w:rsidR="00984FC7" w:rsidRPr="00984FC7" w:rsidRDefault="007708EA" w:rsidP="00984FC7">
      <w:pPr>
        <w:pStyle w:val="KeinLeerraum"/>
        <w:rPr>
          <w:rFonts w:ascii="Arial" w:hAnsi="Arial" w:cs="Arial"/>
          <w:b/>
          <w:bCs/>
          <w:sz w:val="20"/>
          <w:szCs w:val="20"/>
        </w:rPr>
      </w:pPr>
      <w:r>
        <w:rPr>
          <w:rFonts w:ascii="Arial" w:hAnsi="Arial" w:cs="Arial"/>
          <w:b/>
          <w:bCs/>
          <w:sz w:val="20"/>
          <w:szCs w:val="20"/>
        </w:rPr>
        <w:t>3</w:t>
      </w:r>
      <w:r w:rsidR="00984FC7" w:rsidRPr="00984FC7">
        <w:rPr>
          <w:rFonts w:ascii="Arial" w:hAnsi="Arial" w:cs="Arial"/>
          <w:b/>
          <w:bCs/>
          <w:sz w:val="20"/>
          <w:szCs w:val="20"/>
        </w:rPr>
        <w:t>.0</w:t>
      </w:r>
      <w:r w:rsidR="00984FC7" w:rsidRPr="00984FC7">
        <w:rPr>
          <w:rFonts w:ascii="Arial" w:hAnsi="Arial" w:cs="Arial"/>
          <w:b/>
          <w:bCs/>
          <w:sz w:val="20"/>
          <w:szCs w:val="20"/>
        </w:rPr>
        <w:tab/>
      </w:r>
      <w:r w:rsidR="00DE53E3" w:rsidRPr="00DE53E3">
        <w:rPr>
          <w:rFonts w:ascii="Arial" w:hAnsi="Arial" w:cs="Arial"/>
          <w:b/>
          <w:bCs/>
          <w:sz w:val="20"/>
          <w:szCs w:val="20"/>
        </w:rPr>
        <w:t>Sonderfarbe Türblatt, Korpus und Griffleiste:</w:t>
      </w:r>
    </w:p>
    <w:p w14:paraId="506A275F" w14:textId="24D43774" w:rsidR="00984FC7" w:rsidRDefault="00EA637F" w:rsidP="00EA637F">
      <w:pPr>
        <w:pStyle w:val="KeinLeerraum"/>
        <w:ind w:left="708"/>
        <w:rPr>
          <w:rFonts w:ascii="Arial" w:hAnsi="Arial" w:cs="Arial"/>
          <w:sz w:val="20"/>
          <w:szCs w:val="20"/>
        </w:rPr>
      </w:pPr>
      <w:r w:rsidRPr="00EA637F">
        <w:rPr>
          <w:rFonts w:ascii="Arial" w:hAnsi="Arial" w:cs="Arial"/>
          <w:sz w:val="20"/>
          <w:szCs w:val="20"/>
        </w:rPr>
        <w:t>Die Farbe des Türblatts, Korpus und Griffleiste sind in Sonderfarbe nach Wahl des AG auszuführen.</w:t>
      </w:r>
    </w:p>
    <w:p w14:paraId="113897B9" w14:textId="77777777" w:rsidR="00EA637F" w:rsidRDefault="00EA637F" w:rsidP="00EA637F">
      <w:pPr>
        <w:pStyle w:val="KeinLeerraum"/>
        <w:ind w:left="708"/>
        <w:rPr>
          <w:rFonts w:ascii="Arial" w:hAnsi="Arial" w:cs="Arial"/>
          <w:sz w:val="20"/>
          <w:szCs w:val="20"/>
        </w:rPr>
      </w:pPr>
    </w:p>
    <w:p w14:paraId="0F429BB5" w14:textId="24FC03BE" w:rsidR="00984FC7" w:rsidRPr="00984FC7" w:rsidRDefault="007708EA" w:rsidP="00984FC7">
      <w:pPr>
        <w:pStyle w:val="KeinLeerraum"/>
        <w:rPr>
          <w:rFonts w:ascii="Arial" w:hAnsi="Arial" w:cs="Arial"/>
          <w:b/>
          <w:bCs/>
          <w:sz w:val="20"/>
          <w:szCs w:val="20"/>
        </w:rPr>
      </w:pPr>
      <w:r>
        <w:rPr>
          <w:rFonts w:ascii="Arial" w:hAnsi="Arial" w:cs="Arial"/>
          <w:b/>
          <w:bCs/>
          <w:sz w:val="20"/>
          <w:szCs w:val="20"/>
        </w:rPr>
        <w:t>3</w:t>
      </w:r>
      <w:r w:rsidR="00984FC7" w:rsidRPr="00984FC7">
        <w:rPr>
          <w:rFonts w:ascii="Arial" w:hAnsi="Arial" w:cs="Arial"/>
          <w:b/>
          <w:bCs/>
          <w:sz w:val="20"/>
          <w:szCs w:val="20"/>
        </w:rPr>
        <w:t>.1</w:t>
      </w:r>
      <w:r w:rsidR="00984FC7" w:rsidRPr="00984FC7">
        <w:rPr>
          <w:rFonts w:ascii="Arial" w:hAnsi="Arial" w:cs="Arial"/>
          <w:b/>
          <w:bCs/>
          <w:sz w:val="20"/>
          <w:szCs w:val="20"/>
        </w:rPr>
        <w:tab/>
      </w:r>
      <w:r w:rsidR="00EA637F" w:rsidRPr="00EA637F">
        <w:rPr>
          <w:rFonts w:ascii="Arial" w:hAnsi="Arial" w:cs="Arial"/>
          <w:b/>
          <w:bCs/>
          <w:sz w:val="20"/>
          <w:szCs w:val="20"/>
        </w:rPr>
        <w:t>Sonderfarbe der Türnummerierung:</w:t>
      </w:r>
    </w:p>
    <w:p w14:paraId="095C2BC0" w14:textId="1DEB1B95" w:rsidR="00984FC7" w:rsidRPr="00984FC7" w:rsidRDefault="009E41C7" w:rsidP="00984FC7">
      <w:pPr>
        <w:pStyle w:val="KeinLeerraum"/>
        <w:ind w:firstLine="708"/>
        <w:rPr>
          <w:rFonts w:ascii="Arial" w:hAnsi="Arial" w:cs="Arial"/>
          <w:sz w:val="20"/>
          <w:szCs w:val="20"/>
        </w:rPr>
      </w:pPr>
      <w:r w:rsidRPr="009E41C7">
        <w:rPr>
          <w:rFonts w:ascii="Arial" w:hAnsi="Arial" w:cs="Arial"/>
          <w:sz w:val="20"/>
          <w:szCs w:val="20"/>
        </w:rPr>
        <w:t>Die Farbe der Türnummerierung ist in Sonderfarbe Silber auszuführen.</w:t>
      </w:r>
    </w:p>
    <w:p w14:paraId="2F024701" w14:textId="77777777" w:rsidR="00984FC7" w:rsidRDefault="00984FC7" w:rsidP="00984FC7">
      <w:pPr>
        <w:pStyle w:val="KeinLeerraum"/>
        <w:rPr>
          <w:rFonts w:ascii="Arial" w:hAnsi="Arial" w:cs="Arial"/>
          <w:sz w:val="20"/>
          <w:szCs w:val="20"/>
        </w:rPr>
      </w:pPr>
    </w:p>
    <w:p w14:paraId="300712AF" w14:textId="5CFD641B" w:rsidR="00984FC7" w:rsidRPr="00984FC7" w:rsidRDefault="007708EA" w:rsidP="00984FC7">
      <w:pPr>
        <w:pStyle w:val="KeinLeerraum"/>
        <w:rPr>
          <w:rFonts w:ascii="Arial" w:hAnsi="Arial" w:cs="Arial"/>
          <w:b/>
          <w:bCs/>
          <w:sz w:val="20"/>
          <w:szCs w:val="20"/>
        </w:rPr>
      </w:pPr>
      <w:r>
        <w:rPr>
          <w:rFonts w:ascii="Arial" w:hAnsi="Arial" w:cs="Arial"/>
          <w:b/>
          <w:bCs/>
          <w:sz w:val="20"/>
          <w:szCs w:val="20"/>
        </w:rPr>
        <w:t>3</w:t>
      </w:r>
      <w:r w:rsidR="00984FC7" w:rsidRPr="00984FC7">
        <w:rPr>
          <w:rFonts w:ascii="Arial" w:hAnsi="Arial" w:cs="Arial"/>
          <w:b/>
          <w:bCs/>
          <w:sz w:val="20"/>
          <w:szCs w:val="20"/>
        </w:rPr>
        <w:t>.2</w:t>
      </w:r>
      <w:r w:rsidR="00984FC7" w:rsidRPr="00984FC7">
        <w:rPr>
          <w:rFonts w:ascii="Arial" w:hAnsi="Arial" w:cs="Arial"/>
          <w:b/>
          <w:bCs/>
          <w:sz w:val="20"/>
          <w:szCs w:val="20"/>
        </w:rPr>
        <w:tab/>
      </w:r>
      <w:r w:rsidR="009E41C7">
        <w:rPr>
          <w:rFonts w:ascii="Arial" w:hAnsi="Arial" w:cs="Arial"/>
          <w:b/>
          <w:bCs/>
          <w:sz w:val="20"/>
          <w:szCs w:val="20"/>
        </w:rPr>
        <w:t>Muschelgriff</w:t>
      </w:r>
      <w:r w:rsidR="00984FC7" w:rsidRPr="00984FC7">
        <w:rPr>
          <w:rFonts w:ascii="Arial" w:hAnsi="Arial" w:cs="Arial"/>
          <w:b/>
          <w:bCs/>
          <w:sz w:val="20"/>
          <w:szCs w:val="20"/>
        </w:rPr>
        <w:t xml:space="preserve">: </w:t>
      </w:r>
    </w:p>
    <w:p w14:paraId="42CE7AD8" w14:textId="4FE32A92" w:rsidR="009B793C" w:rsidRDefault="009E41C7" w:rsidP="00D87B00">
      <w:pPr>
        <w:pStyle w:val="KeinLeerraum"/>
        <w:ind w:left="708"/>
        <w:rPr>
          <w:rFonts w:ascii="Arial" w:hAnsi="Arial" w:cs="Arial"/>
          <w:sz w:val="20"/>
          <w:szCs w:val="20"/>
        </w:rPr>
      </w:pPr>
      <w:r w:rsidRPr="009E41C7">
        <w:rPr>
          <w:rFonts w:ascii="Arial" w:hAnsi="Arial" w:cs="Arial"/>
          <w:sz w:val="20"/>
          <w:szCs w:val="20"/>
        </w:rPr>
        <w:t>Ausführung des Griffes als eingelassener Kunststoffmuschelgriff in schwarz.</w:t>
      </w:r>
    </w:p>
    <w:p w14:paraId="64B78A8B" w14:textId="77777777" w:rsidR="009E41C7" w:rsidRDefault="009E41C7" w:rsidP="00D87B00">
      <w:pPr>
        <w:pStyle w:val="KeinLeerraum"/>
        <w:ind w:left="708"/>
        <w:rPr>
          <w:rFonts w:ascii="Arial" w:hAnsi="Arial" w:cs="Arial"/>
          <w:sz w:val="20"/>
          <w:szCs w:val="20"/>
        </w:rPr>
      </w:pPr>
    </w:p>
    <w:p w14:paraId="6BC3C139" w14:textId="0F8C6358" w:rsidR="009B793C" w:rsidRPr="00984FC7" w:rsidRDefault="009B793C" w:rsidP="009B793C">
      <w:pPr>
        <w:pStyle w:val="KeinLeerraum"/>
        <w:rPr>
          <w:rFonts w:ascii="Arial" w:hAnsi="Arial" w:cs="Arial"/>
          <w:b/>
          <w:bCs/>
          <w:sz w:val="20"/>
          <w:szCs w:val="20"/>
        </w:rPr>
      </w:pPr>
      <w:r>
        <w:rPr>
          <w:rFonts w:ascii="Arial" w:hAnsi="Arial" w:cs="Arial"/>
          <w:b/>
          <w:bCs/>
          <w:sz w:val="20"/>
          <w:szCs w:val="20"/>
        </w:rPr>
        <w:t xml:space="preserve">3.3 </w:t>
      </w:r>
      <w:r>
        <w:rPr>
          <w:rFonts w:ascii="Arial" w:hAnsi="Arial" w:cs="Arial"/>
          <w:b/>
          <w:bCs/>
          <w:sz w:val="20"/>
          <w:szCs w:val="20"/>
        </w:rPr>
        <w:tab/>
      </w:r>
      <w:r w:rsidR="002F2BDC">
        <w:rPr>
          <w:rFonts w:ascii="Arial" w:hAnsi="Arial" w:cs="Arial"/>
          <w:b/>
          <w:bCs/>
          <w:sz w:val="20"/>
          <w:szCs w:val="20"/>
        </w:rPr>
        <w:t>Profilzylinder</w:t>
      </w:r>
      <w:r w:rsidRPr="00984FC7">
        <w:rPr>
          <w:rFonts w:ascii="Arial" w:hAnsi="Arial" w:cs="Arial"/>
          <w:b/>
          <w:bCs/>
          <w:sz w:val="20"/>
          <w:szCs w:val="20"/>
        </w:rPr>
        <w:t>:</w:t>
      </w:r>
    </w:p>
    <w:p w14:paraId="50521C7B" w14:textId="53C4D7C6" w:rsidR="00770902" w:rsidRDefault="002F2BDC" w:rsidP="002F2BDC">
      <w:pPr>
        <w:pStyle w:val="KeinLeerraum"/>
        <w:ind w:left="708"/>
        <w:rPr>
          <w:rFonts w:ascii="Arial" w:hAnsi="Arial" w:cs="Arial"/>
          <w:sz w:val="20"/>
          <w:szCs w:val="20"/>
        </w:rPr>
      </w:pPr>
      <w:r w:rsidRPr="002F2BDC">
        <w:rPr>
          <w:rFonts w:ascii="Arial" w:hAnsi="Arial" w:cs="Arial"/>
          <w:sz w:val="20"/>
          <w:szCs w:val="20"/>
        </w:rPr>
        <w:t>Ausführung der Türöffnung ohne Elektroschloss / komplett stromlos, vorgerüstet zur Aufnahme von bauseitigem Profilzylinder mit innenliegendem Knauf zur Notöffnung.</w:t>
      </w:r>
    </w:p>
    <w:p w14:paraId="4E234EE3" w14:textId="77777777" w:rsidR="002F2BDC" w:rsidRDefault="002F2BDC" w:rsidP="00D87B00">
      <w:pPr>
        <w:pStyle w:val="KeinLeerraum"/>
        <w:rPr>
          <w:rFonts w:ascii="Arial" w:hAnsi="Arial" w:cs="Arial"/>
          <w:sz w:val="20"/>
          <w:szCs w:val="20"/>
        </w:rPr>
      </w:pPr>
    </w:p>
    <w:p w14:paraId="1D34C882" w14:textId="74D5A69B" w:rsidR="00984FC7" w:rsidRDefault="00984FC7" w:rsidP="00D87B00">
      <w:pPr>
        <w:pStyle w:val="KeinLeerraum"/>
        <w:rPr>
          <w:rFonts w:ascii="Arial" w:hAnsi="Arial" w:cs="Arial"/>
          <w:b/>
          <w:bCs/>
          <w:sz w:val="20"/>
          <w:szCs w:val="20"/>
        </w:rPr>
      </w:pPr>
      <w:r w:rsidRPr="00D87B00">
        <w:rPr>
          <w:rFonts w:ascii="Arial" w:hAnsi="Arial" w:cs="Arial"/>
          <w:b/>
          <w:bCs/>
          <w:sz w:val="20"/>
          <w:szCs w:val="20"/>
        </w:rPr>
        <w:t>Optionale Ausstattung:</w:t>
      </w:r>
    </w:p>
    <w:p w14:paraId="7C370813" w14:textId="77777777" w:rsidR="00D87B00" w:rsidRPr="00D87B00" w:rsidRDefault="00D87B00" w:rsidP="00D87B00">
      <w:pPr>
        <w:pStyle w:val="KeinLeerraum"/>
        <w:rPr>
          <w:rFonts w:ascii="Arial" w:hAnsi="Arial" w:cs="Arial"/>
          <w:b/>
          <w:bCs/>
          <w:sz w:val="20"/>
          <w:szCs w:val="20"/>
        </w:rPr>
      </w:pPr>
    </w:p>
    <w:p w14:paraId="0CFCD5BB" w14:textId="44D1F17A" w:rsidR="00984FC7" w:rsidRPr="00D87B00" w:rsidRDefault="007708EA" w:rsidP="00984FC7">
      <w:pPr>
        <w:pStyle w:val="KeinLeerraum"/>
        <w:rPr>
          <w:rFonts w:ascii="Arial" w:hAnsi="Arial" w:cs="Arial"/>
          <w:b/>
          <w:bCs/>
          <w:sz w:val="20"/>
          <w:szCs w:val="20"/>
        </w:rPr>
      </w:pPr>
      <w:r>
        <w:rPr>
          <w:rFonts w:ascii="Arial" w:hAnsi="Arial" w:cs="Arial"/>
          <w:b/>
          <w:bCs/>
          <w:sz w:val="20"/>
          <w:szCs w:val="20"/>
        </w:rPr>
        <w:t>4</w:t>
      </w:r>
      <w:r w:rsidR="00984FC7" w:rsidRPr="00D87B00">
        <w:rPr>
          <w:rFonts w:ascii="Arial" w:hAnsi="Arial" w:cs="Arial"/>
          <w:b/>
          <w:bCs/>
          <w:sz w:val="20"/>
          <w:szCs w:val="20"/>
        </w:rPr>
        <w:t>.</w:t>
      </w:r>
      <w:r>
        <w:rPr>
          <w:rFonts w:ascii="Arial" w:hAnsi="Arial" w:cs="Arial"/>
          <w:b/>
          <w:bCs/>
          <w:sz w:val="20"/>
          <w:szCs w:val="20"/>
        </w:rPr>
        <w:t>1</w:t>
      </w:r>
      <w:r w:rsidR="00984FC7" w:rsidRPr="00D87B00">
        <w:rPr>
          <w:rFonts w:ascii="Arial" w:hAnsi="Arial" w:cs="Arial"/>
          <w:b/>
          <w:bCs/>
          <w:sz w:val="20"/>
          <w:szCs w:val="20"/>
        </w:rPr>
        <w:tab/>
        <w:t>Dachbegrünung:</w:t>
      </w:r>
    </w:p>
    <w:p w14:paraId="7FB0DF86" w14:textId="77777777" w:rsidR="003216DD" w:rsidRPr="003216DD" w:rsidRDefault="003216DD" w:rsidP="003216DD">
      <w:pPr>
        <w:pStyle w:val="KeinLeerraum"/>
        <w:ind w:left="708"/>
        <w:rPr>
          <w:rFonts w:ascii="Arial" w:hAnsi="Arial" w:cs="Arial"/>
          <w:sz w:val="20"/>
          <w:szCs w:val="20"/>
        </w:rPr>
      </w:pPr>
      <w:r w:rsidRPr="003216DD">
        <w:rPr>
          <w:rFonts w:ascii="Arial" w:hAnsi="Arial" w:cs="Arial"/>
          <w:sz w:val="20"/>
          <w:szCs w:val="20"/>
        </w:rPr>
        <w:t>Wie zuvor beschriebene Ausführung, jedoch zusätzlich mit Dachbegrünung. Die begrünte Fläche wird mittels wasserdichter verschweißter Aluminiumwanne (Materialstärke 2 mm; Höhe ca. 90 mm; RAL 7016 glatt matt pulverbeschichtet) entsprechend der Abmessungen der BRB aufgeschraubt. Die Dachwanne beinhaltet den Ausgleich des Pultdaches der BRB zur horizontalen Ausrichtung in Waage. Der Wasseraustrifft des überschüssigen Wassers erfolgt durch eine gelochte Wannenrückseite und wird rückseitig über die BRB abgeleitet.</w:t>
      </w:r>
    </w:p>
    <w:p w14:paraId="3F7C260B" w14:textId="77777777" w:rsidR="003216DD" w:rsidRPr="003216DD" w:rsidRDefault="003216DD" w:rsidP="003216DD">
      <w:pPr>
        <w:pStyle w:val="KeinLeerraum"/>
        <w:rPr>
          <w:rFonts w:ascii="Arial" w:hAnsi="Arial" w:cs="Arial"/>
          <w:sz w:val="20"/>
          <w:szCs w:val="20"/>
        </w:rPr>
      </w:pPr>
    </w:p>
    <w:p w14:paraId="4D94A39F" w14:textId="18CC5255" w:rsidR="00984FC7" w:rsidRDefault="003216DD" w:rsidP="003216DD">
      <w:pPr>
        <w:pStyle w:val="KeinLeerraum"/>
        <w:ind w:firstLine="708"/>
        <w:rPr>
          <w:rFonts w:ascii="Arial" w:hAnsi="Arial" w:cs="Arial"/>
          <w:sz w:val="20"/>
          <w:szCs w:val="20"/>
        </w:rPr>
      </w:pPr>
      <w:r w:rsidRPr="003216DD">
        <w:rPr>
          <w:rFonts w:ascii="Arial" w:hAnsi="Arial" w:cs="Arial"/>
          <w:sz w:val="20"/>
          <w:szCs w:val="20"/>
        </w:rPr>
        <w:t xml:space="preserve">Eine nachträgliche Begrünung der Boxen muss jederzeit gegeben sein.  </w:t>
      </w:r>
    </w:p>
    <w:p w14:paraId="6B5BDB9D" w14:textId="77777777" w:rsidR="003216DD" w:rsidRPr="00984FC7" w:rsidRDefault="003216DD" w:rsidP="003216DD">
      <w:pPr>
        <w:pStyle w:val="KeinLeerraum"/>
        <w:ind w:firstLine="708"/>
        <w:rPr>
          <w:rFonts w:ascii="Arial" w:hAnsi="Arial" w:cs="Arial"/>
          <w:sz w:val="20"/>
          <w:szCs w:val="20"/>
        </w:rPr>
      </w:pPr>
    </w:p>
    <w:p w14:paraId="5A55FA7B" w14:textId="77777777" w:rsidR="00984FC7" w:rsidRPr="00D87B00" w:rsidRDefault="00984FC7" w:rsidP="00D87B00">
      <w:pPr>
        <w:pStyle w:val="KeinLeerraum"/>
        <w:ind w:firstLine="708"/>
        <w:rPr>
          <w:rFonts w:ascii="Arial" w:hAnsi="Arial" w:cs="Arial"/>
          <w:b/>
          <w:bCs/>
          <w:sz w:val="20"/>
          <w:szCs w:val="20"/>
        </w:rPr>
      </w:pPr>
      <w:r w:rsidRPr="00D87B00">
        <w:rPr>
          <w:rFonts w:ascii="Arial" w:hAnsi="Arial" w:cs="Arial"/>
          <w:b/>
          <w:bCs/>
          <w:sz w:val="20"/>
          <w:szCs w:val="20"/>
        </w:rPr>
        <w:t>Leistungsbeschreibung Dachbegrünung:</w:t>
      </w:r>
    </w:p>
    <w:p w14:paraId="2F7713DB" w14:textId="6D5D5241" w:rsidR="00984FC7" w:rsidRPr="00984FC7" w:rsidRDefault="00984FC7" w:rsidP="00D87B00">
      <w:pPr>
        <w:pStyle w:val="KeinLeerraum"/>
        <w:ind w:left="708"/>
        <w:rPr>
          <w:rFonts w:ascii="Arial" w:hAnsi="Arial" w:cs="Arial"/>
          <w:sz w:val="20"/>
          <w:szCs w:val="20"/>
        </w:rPr>
      </w:pPr>
      <w:r w:rsidRPr="00984FC7">
        <w:rPr>
          <w:rFonts w:ascii="Arial" w:hAnsi="Arial" w:cs="Arial"/>
          <w:sz w:val="20"/>
          <w:szCs w:val="20"/>
        </w:rPr>
        <w:t>Komplettsystem als substratloser Extensiv-Leichtaufbau mit geringer Aufbauhöhe und fertig begrünter Vegetationsmatte. Für Dächer mit Neigung 0° - 5°</w:t>
      </w:r>
    </w:p>
    <w:p w14:paraId="064183DE" w14:textId="77777777" w:rsidR="00984FC7" w:rsidRPr="00984FC7" w:rsidRDefault="00984FC7" w:rsidP="00D87B00">
      <w:pPr>
        <w:pStyle w:val="KeinLeerraum"/>
        <w:ind w:firstLine="708"/>
        <w:rPr>
          <w:rFonts w:ascii="Arial" w:hAnsi="Arial" w:cs="Arial"/>
          <w:sz w:val="20"/>
          <w:szCs w:val="20"/>
        </w:rPr>
      </w:pPr>
      <w:r w:rsidRPr="00984FC7">
        <w:rPr>
          <w:rFonts w:ascii="Arial" w:hAnsi="Arial" w:cs="Arial"/>
          <w:sz w:val="20"/>
          <w:szCs w:val="20"/>
        </w:rPr>
        <w:t>Aufbauhöhe: ca. 85 mm, Gewicht: 65 kg/m², Wasserspeichervolumen: 49 l/m²</w:t>
      </w:r>
    </w:p>
    <w:p w14:paraId="1A6C7DD2" w14:textId="77777777" w:rsidR="00984FC7" w:rsidRPr="00984FC7" w:rsidRDefault="00984FC7" w:rsidP="00984FC7">
      <w:pPr>
        <w:pStyle w:val="KeinLeerraum"/>
        <w:rPr>
          <w:rFonts w:ascii="Arial" w:hAnsi="Arial" w:cs="Arial"/>
          <w:sz w:val="20"/>
          <w:szCs w:val="20"/>
        </w:rPr>
      </w:pPr>
    </w:p>
    <w:p w14:paraId="4F238E2C" w14:textId="77777777" w:rsidR="00984FC7" w:rsidRPr="00D87B00" w:rsidRDefault="00984FC7" w:rsidP="00D87B00">
      <w:pPr>
        <w:pStyle w:val="KeinLeerraum"/>
        <w:ind w:firstLine="708"/>
        <w:rPr>
          <w:rFonts w:ascii="Arial" w:hAnsi="Arial" w:cs="Arial"/>
          <w:b/>
          <w:bCs/>
          <w:sz w:val="20"/>
          <w:szCs w:val="20"/>
        </w:rPr>
      </w:pPr>
      <w:r w:rsidRPr="00D87B00">
        <w:rPr>
          <w:rFonts w:ascii="Arial" w:hAnsi="Arial" w:cs="Arial"/>
          <w:b/>
          <w:bCs/>
          <w:sz w:val="20"/>
          <w:szCs w:val="20"/>
        </w:rPr>
        <w:t xml:space="preserve">Bestehend aus: </w:t>
      </w:r>
    </w:p>
    <w:p w14:paraId="22120042" w14:textId="4312DCD8" w:rsidR="00984FC7" w:rsidRPr="00D87B00" w:rsidRDefault="00984FC7" w:rsidP="00D87B00">
      <w:pPr>
        <w:pStyle w:val="KeinLeerraum"/>
        <w:ind w:firstLine="708"/>
        <w:rPr>
          <w:rFonts w:ascii="Arial" w:hAnsi="Arial" w:cs="Arial"/>
          <w:b/>
          <w:bCs/>
          <w:sz w:val="20"/>
          <w:szCs w:val="20"/>
        </w:rPr>
      </w:pPr>
      <w:r w:rsidRPr="00D87B00">
        <w:rPr>
          <w:rFonts w:ascii="Arial" w:hAnsi="Arial" w:cs="Arial"/>
          <w:b/>
          <w:bCs/>
          <w:sz w:val="20"/>
          <w:szCs w:val="20"/>
        </w:rPr>
        <w:t xml:space="preserve">Vegetationsmatte: </w:t>
      </w:r>
    </w:p>
    <w:p w14:paraId="27A0A863" w14:textId="77777777" w:rsidR="00984FC7" w:rsidRPr="00984FC7" w:rsidRDefault="00984FC7" w:rsidP="00D87B00">
      <w:pPr>
        <w:pStyle w:val="KeinLeerraum"/>
        <w:ind w:left="708"/>
        <w:rPr>
          <w:rFonts w:ascii="Arial" w:hAnsi="Arial" w:cs="Arial"/>
          <w:sz w:val="20"/>
          <w:szCs w:val="20"/>
        </w:rPr>
      </w:pPr>
      <w:r w:rsidRPr="00984FC7">
        <w:rPr>
          <w:rFonts w:ascii="Arial" w:hAnsi="Arial" w:cs="Arial"/>
          <w:sz w:val="20"/>
          <w:szCs w:val="20"/>
        </w:rPr>
        <w:t>Vegetationsmatte (Sedum Moos) auf Gewebeträger vorkultiviert, teilweise verrottbares Gewebe</w:t>
      </w:r>
    </w:p>
    <w:p w14:paraId="5968B195" w14:textId="77777777" w:rsidR="00984FC7" w:rsidRPr="00984FC7" w:rsidRDefault="00984FC7" w:rsidP="00D87B00">
      <w:pPr>
        <w:pStyle w:val="KeinLeerraum"/>
        <w:ind w:left="708"/>
        <w:rPr>
          <w:rFonts w:ascii="Arial" w:hAnsi="Arial" w:cs="Arial"/>
          <w:sz w:val="20"/>
          <w:szCs w:val="20"/>
        </w:rPr>
      </w:pPr>
      <w:r w:rsidRPr="00984FC7">
        <w:rPr>
          <w:rFonts w:ascii="Arial" w:hAnsi="Arial" w:cs="Arial"/>
          <w:sz w:val="20"/>
          <w:szCs w:val="20"/>
        </w:rPr>
        <w:t xml:space="preserve">mit Substratauflage und mit fertig kultivierter </w:t>
      </w:r>
      <w:proofErr w:type="spellStart"/>
      <w:r w:rsidRPr="00984FC7">
        <w:rPr>
          <w:rFonts w:ascii="Arial" w:hAnsi="Arial" w:cs="Arial"/>
          <w:sz w:val="20"/>
          <w:szCs w:val="20"/>
        </w:rPr>
        <w:t>Sedumvegetation</w:t>
      </w:r>
      <w:proofErr w:type="spellEnd"/>
      <w:r w:rsidRPr="00984FC7">
        <w:rPr>
          <w:rFonts w:ascii="Arial" w:hAnsi="Arial" w:cs="Arial"/>
          <w:sz w:val="20"/>
          <w:szCs w:val="20"/>
        </w:rPr>
        <w:t xml:space="preserve">. Höhe ca. 15 - 25 mm, beinhaltet ca. 10 </w:t>
      </w:r>
      <w:proofErr w:type="spellStart"/>
      <w:r w:rsidRPr="00984FC7">
        <w:rPr>
          <w:rFonts w:ascii="Arial" w:hAnsi="Arial" w:cs="Arial"/>
          <w:sz w:val="20"/>
          <w:szCs w:val="20"/>
        </w:rPr>
        <w:t>Sedumarten</w:t>
      </w:r>
      <w:proofErr w:type="spellEnd"/>
      <w:r w:rsidRPr="00984FC7">
        <w:rPr>
          <w:rFonts w:ascii="Arial" w:hAnsi="Arial" w:cs="Arial"/>
          <w:sz w:val="20"/>
          <w:szCs w:val="20"/>
        </w:rPr>
        <w:t xml:space="preserve"> und Sorten</w:t>
      </w:r>
    </w:p>
    <w:p w14:paraId="2071963E" w14:textId="77777777" w:rsidR="00984FC7" w:rsidRPr="00984FC7" w:rsidRDefault="00984FC7" w:rsidP="00984FC7">
      <w:pPr>
        <w:pStyle w:val="KeinLeerraum"/>
        <w:rPr>
          <w:rFonts w:ascii="Arial" w:hAnsi="Arial" w:cs="Arial"/>
          <w:sz w:val="20"/>
          <w:szCs w:val="20"/>
        </w:rPr>
      </w:pPr>
    </w:p>
    <w:p w14:paraId="409D9EB1" w14:textId="6A444600" w:rsidR="00984FC7" w:rsidRPr="00D87B00" w:rsidRDefault="00984FC7" w:rsidP="00D87B00">
      <w:pPr>
        <w:pStyle w:val="KeinLeerraum"/>
        <w:ind w:firstLine="708"/>
        <w:rPr>
          <w:rFonts w:ascii="Arial" w:hAnsi="Arial" w:cs="Arial"/>
          <w:b/>
          <w:bCs/>
          <w:sz w:val="20"/>
          <w:szCs w:val="20"/>
        </w:rPr>
      </w:pPr>
      <w:r w:rsidRPr="00D87B00">
        <w:rPr>
          <w:rFonts w:ascii="Arial" w:hAnsi="Arial" w:cs="Arial"/>
          <w:b/>
          <w:bCs/>
          <w:sz w:val="20"/>
          <w:szCs w:val="20"/>
        </w:rPr>
        <w:t xml:space="preserve">Steinwolle: </w:t>
      </w:r>
    </w:p>
    <w:p w14:paraId="79DDC1CA" w14:textId="77777777" w:rsidR="00984FC7" w:rsidRPr="00984FC7" w:rsidRDefault="00984FC7" w:rsidP="00D87B00">
      <w:pPr>
        <w:pStyle w:val="KeinLeerraum"/>
        <w:ind w:left="708"/>
        <w:rPr>
          <w:rFonts w:ascii="Arial" w:hAnsi="Arial" w:cs="Arial"/>
          <w:sz w:val="20"/>
          <w:szCs w:val="20"/>
        </w:rPr>
      </w:pPr>
      <w:r w:rsidRPr="00984FC7">
        <w:rPr>
          <w:rFonts w:ascii="Arial" w:hAnsi="Arial" w:cs="Arial"/>
          <w:sz w:val="20"/>
          <w:szCs w:val="20"/>
        </w:rPr>
        <w:t xml:space="preserve">Mineralischer Substratersatzstoff aus Steinwolle (bindemittelfrei). Matte </w:t>
      </w:r>
      <w:proofErr w:type="gramStart"/>
      <w:r w:rsidRPr="00984FC7">
        <w:rPr>
          <w:rFonts w:ascii="Arial" w:hAnsi="Arial" w:cs="Arial"/>
          <w:sz w:val="20"/>
          <w:szCs w:val="20"/>
        </w:rPr>
        <w:t>aus langen</w:t>
      </w:r>
      <w:proofErr w:type="gramEnd"/>
      <w:r w:rsidRPr="00984FC7">
        <w:rPr>
          <w:rFonts w:ascii="Arial" w:hAnsi="Arial" w:cs="Arial"/>
          <w:sz w:val="20"/>
          <w:szCs w:val="20"/>
        </w:rPr>
        <w:t xml:space="preserve">, speziell </w:t>
      </w:r>
      <w:proofErr w:type="spellStart"/>
      <w:r w:rsidRPr="00984FC7">
        <w:rPr>
          <w:rFonts w:ascii="Arial" w:hAnsi="Arial" w:cs="Arial"/>
          <w:sz w:val="20"/>
          <w:szCs w:val="20"/>
        </w:rPr>
        <w:t>vernadelten</w:t>
      </w:r>
      <w:proofErr w:type="spellEnd"/>
      <w:r w:rsidRPr="00984FC7">
        <w:rPr>
          <w:rFonts w:ascii="Arial" w:hAnsi="Arial" w:cs="Arial"/>
          <w:sz w:val="20"/>
          <w:szCs w:val="20"/>
        </w:rPr>
        <w:t xml:space="preserve"> </w:t>
      </w:r>
      <w:proofErr w:type="spellStart"/>
      <w:r w:rsidRPr="00984FC7">
        <w:rPr>
          <w:rFonts w:ascii="Arial" w:hAnsi="Arial" w:cs="Arial"/>
          <w:sz w:val="20"/>
          <w:szCs w:val="20"/>
        </w:rPr>
        <w:t>Steinwollefasern</w:t>
      </w:r>
      <w:proofErr w:type="spellEnd"/>
      <w:r w:rsidRPr="00984FC7">
        <w:rPr>
          <w:rFonts w:ascii="Arial" w:hAnsi="Arial" w:cs="Arial"/>
          <w:sz w:val="20"/>
          <w:szCs w:val="20"/>
        </w:rPr>
        <w:t xml:space="preserve"> mit hoher Wasserspeicherkapazität. Höhe ca. 40 mm, Dichte ca. 110 kg/m³, Wasserspeicher ca. 29 l/m², pH-Wert: 7,9</w:t>
      </w:r>
    </w:p>
    <w:p w14:paraId="4B606C40" w14:textId="77777777" w:rsidR="00984FC7" w:rsidRPr="00984FC7" w:rsidRDefault="00984FC7" w:rsidP="00984FC7">
      <w:pPr>
        <w:pStyle w:val="KeinLeerraum"/>
        <w:rPr>
          <w:rFonts w:ascii="Arial" w:hAnsi="Arial" w:cs="Arial"/>
          <w:sz w:val="20"/>
          <w:szCs w:val="20"/>
        </w:rPr>
      </w:pPr>
    </w:p>
    <w:p w14:paraId="4D25B57B" w14:textId="6E24FFC6" w:rsidR="00984FC7" w:rsidRPr="00D87B00" w:rsidRDefault="00984FC7" w:rsidP="00D87B00">
      <w:pPr>
        <w:pStyle w:val="KeinLeerraum"/>
        <w:ind w:firstLine="708"/>
        <w:rPr>
          <w:rFonts w:ascii="Arial" w:hAnsi="Arial" w:cs="Arial"/>
          <w:b/>
          <w:bCs/>
          <w:sz w:val="20"/>
          <w:szCs w:val="20"/>
        </w:rPr>
      </w:pPr>
      <w:r w:rsidRPr="00D87B00">
        <w:rPr>
          <w:rFonts w:ascii="Arial" w:hAnsi="Arial" w:cs="Arial"/>
          <w:b/>
          <w:bCs/>
          <w:sz w:val="20"/>
          <w:szCs w:val="20"/>
        </w:rPr>
        <w:t>Filterflies:</w:t>
      </w:r>
    </w:p>
    <w:p w14:paraId="3AB00E8B" w14:textId="77777777" w:rsidR="00984FC7" w:rsidRPr="00984FC7" w:rsidRDefault="00984FC7" w:rsidP="00D87B00">
      <w:pPr>
        <w:pStyle w:val="KeinLeerraum"/>
        <w:ind w:left="708"/>
        <w:rPr>
          <w:rFonts w:ascii="Arial" w:hAnsi="Arial" w:cs="Arial"/>
          <w:sz w:val="20"/>
          <w:szCs w:val="20"/>
        </w:rPr>
      </w:pPr>
      <w:r w:rsidRPr="00984FC7">
        <w:rPr>
          <w:rFonts w:ascii="Arial" w:hAnsi="Arial" w:cs="Arial"/>
          <w:sz w:val="20"/>
          <w:szCs w:val="20"/>
        </w:rPr>
        <w:t>Filterschicht zwischen Dränschicht und Steinwolle, mit hoher Wasserdurchlässigkeit, aus 100 % PP (Polypropylen), Stärke 1,1 mm, Gewicht 105 g/m², Festigkeitsklasse GRK 2, Höchstzugkraft nach EN ISO 10319 längs/quer 7,5 KN/m, Vertikale Wasserdurchlässigkeit nach EN ISO 11058 130 l/(m²*s)</w:t>
      </w:r>
    </w:p>
    <w:p w14:paraId="0F2AC2B1" w14:textId="77777777" w:rsidR="00984FC7" w:rsidRPr="00984FC7" w:rsidRDefault="00984FC7" w:rsidP="00984FC7">
      <w:pPr>
        <w:pStyle w:val="KeinLeerraum"/>
        <w:rPr>
          <w:rFonts w:ascii="Arial" w:hAnsi="Arial" w:cs="Arial"/>
          <w:sz w:val="20"/>
          <w:szCs w:val="20"/>
        </w:rPr>
      </w:pPr>
    </w:p>
    <w:p w14:paraId="5FCC269A" w14:textId="77777777" w:rsidR="003216DD" w:rsidRDefault="003216DD" w:rsidP="00D87B00">
      <w:pPr>
        <w:pStyle w:val="KeinLeerraum"/>
        <w:ind w:firstLine="708"/>
        <w:rPr>
          <w:rFonts w:ascii="Arial" w:hAnsi="Arial" w:cs="Arial"/>
          <w:b/>
          <w:bCs/>
          <w:sz w:val="20"/>
          <w:szCs w:val="20"/>
        </w:rPr>
      </w:pPr>
    </w:p>
    <w:p w14:paraId="1758ED33" w14:textId="77777777" w:rsidR="003216DD" w:rsidRDefault="003216DD" w:rsidP="00D87B00">
      <w:pPr>
        <w:pStyle w:val="KeinLeerraum"/>
        <w:ind w:firstLine="708"/>
        <w:rPr>
          <w:rFonts w:ascii="Arial" w:hAnsi="Arial" w:cs="Arial"/>
          <w:b/>
          <w:bCs/>
          <w:sz w:val="20"/>
          <w:szCs w:val="20"/>
        </w:rPr>
      </w:pPr>
    </w:p>
    <w:p w14:paraId="767BABC2" w14:textId="35F1C680" w:rsidR="00984FC7" w:rsidRPr="00D87B00" w:rsidRDefault="00984FC7" w:rsidP="00D87B00">
      <w:pPr>
        <w:pStyle w:val="KeinLeerraum"/>
        <w:ind w:firstLine="708"/>
        <w:rPr>
          <w:rFonts w:ascii="Arial" w:hAnsi="Arial" w:cs="Arial"/>
          <w:b/>
          <w:bCs/>
          <w:sz w:val="20"/>
          <w:szCs w:val="20"/>
        </w:rPr>
      </w:pPr>
      <w:r w:rsidRPr="00D87B00">
        <w:rPr>
          <w:rFonts w:ascii="Arial" w:hAnsi="Arial" w:cs="Arial"/>
          <w:b/>
          <w:bCs/>
          <w:sz w:val="20"/>
          <w:szCs w:val="20"/>
        </w:rPr>
        <w:lastRenderedPageBreak/>
        <w:t>Drän- und Wasserspeicherelement:</w:t>
      </w:r>
    </w:p>
    <w:p w14:paraId="017918CF" w14:textId="77777777" w:rsidR="00984FC7" w:rsidRPr="00984FC7" w:rsidRDefault="00984FC7" w:rsidP="00D87B00">
      <w:pPr>
        <w:pStyle w:val="KeinLeerraum"/>
        <w:ind w:left="708"/>
        <w:rPr>
          <w:rFonts w:ascii="Arial" w:hAnsi="Arial" w:cs="Arial"/>
          <w:sz w:val="20"/>
          <w:szCs w:val="20"/>
        </w:rPr>
      </w:pPr>
      <w:r w:rsidRPr="00984FC7">
        <w:rPr>
          <w:rFonts w:ascii="Arial" w:hAnsi="Arial" w:cs="Arial"/>
          <w:sz w:val="20"/>
          <w:szCs w:val="20"/>
        </w:rPr>
        <w:t xml:space="preserve">Material HDPE-Recycling-Regenerat, Nenndicke ca. 25 mm, Flächengewicht ca. 1,35 kg/m², Farbe </w:t>
      </w:r>
      <w:proofErr w:type="spellStart"/>
      <w:r w:rsidRPr="00984FC7">
        <w:rPr>
          <w:rFonts w:ascii="Arial" w:hAnsi="Arial" w:cs="Arial"/>
          <w:sz w:val="20"/>
          <w:szCs w:val="20"/>
        </w:rPr>
        <w:t>schwarz</w:t>
      </w:r>
      <w:proofErr w:type="spellEnd"/>
      <w:r w:rsidRPr="00984FC7">
        <w:rPr>
          <w:rFonts w:ascii="Arial" w:hAnsi="Arial" w:cs="Arial"/>
          <w:sz w:val="20"/>
          <w:szCs w:val="20"/>
        </w:rPr>
        <w:t xml:space="preserve">/grau, Öffnungen zur Belüftung und Diffusion, trittstabil, max. Druckfestigkeit </w:t>
      </w:r>
      <w:proofErr w:type="spellStart"/>
      <w:r w:rsidRPr="00984FC7">
        <w:rPr>
          <w:rFonts w:ascii="Arial" w:hAnsi="Arial" w:cs="Arial"/>
          <w:sz w:val="20"/>
          <w:szCs w:val="20"/>
        </w:rPr>
        <w:t>unverfüllt</w:t>
      </w:r>
      <w:proofErr w:type="spellEnd"/>
      <w:r w:rsidRPr="00984FC7">
        <w:rPr>
          <w:rFonts w:ascii="Arial" w:hAnsi="Arial" w:cs="Arial"/>
          <w:sz w:val="20"/>
          <w:szCs w:val="20"/>
        </w:rPr>
        <w:t xml:space="preserve"> 200 kN/m², Entwässerungsleistung geprüft nach DIN EN ISO 12958, bei 2% Gefälle: 1,41 l/(m*s), Füllvolumen (lose): ca. 7,5 l/m², Wasserspeicherfähigkeit (</w:t>
      </w:r>
      <w:proofErr w:type="spellStart"/>
      <w:r w:rsidRPr="00984FC7">
        <w:rPr>
          <w:rFonts w:ascii="Arial" w:hAnsi="Arial" w:cs="Arial"/>
          <w:sz w:val="20"/>
          <w:szCs w:val="20"/>
        </w:rPr>
        <w:t>unverfüllt</w:t>
      </w:r>
      <w:proofErr w:type="spellEnd"/>
      <w:r w:rsidRPr="00984FC7">
        <w:rPr>
          <w:rFonts w:ascii="Arial" w:hAnsi="Arial" w:cs="Arial"/>
          <w:sz w:val="20"/>
          <w:szCs w:val="20"/>
        </w:rPr>
        <w:t>): ca. 5 l/m²</w:t>
      </w:r>
    </w:p>
    <w:p w14:paraId="1DB95CE5" w14:textId="77777777" w:rsidR="00984FC7" w:rsidRPr="00984FC7" w:rsidRDefault="00984FC7" w:rsidP="00984FC7">
      <w:pPr>
        <w:pStyle w:val="KeinLeerraum"/>
        <w:rPr>
          <w:rFonts w:ascii="Arial" w:hAnsi="Arial" w:cs="Arial"/>
          <w:sz w:val="20"/>
          <w:szCs w:val="20"/>
        </w:rPr>
      </w:pPr>
    </w:p>
    <w:p w14:paraId="6B2D90A9" w14:textId="0D703D62" w:rsidR="00984FC7" w:rsidRPr="00D87B00" w:rsidRDefault="00984FC7" w:rsidP="00D87B00">
      <w:pPr>
        <w:pStyle w:val="KeinLeerraum"/>
        <w:ind w:firstLine="708"/>
        <w:rPr>
          <w:rFonts w:ascii="Arial" w:hAnsi="Arial" w:cs="Arial"/>
          <w:b/>
          <w:bCs/>
          <w:sz w:val="20"/>
          <w:szCs w:val="20"/>
        </w:rPr>
      </w:pPr>
      <w:r w:rsidRPr="00D87B00">
        <w:rPr>
          <w:rFonts w:ascii="Arial" w:hAnsi="Arial" w:cs="Arial"/>
          <w:b/>
          <w:bCs/>
          <w:sz w:val="20"/>
          <w:szCs w:val="20"/>
        </w:rPr>
        <w:t>Trenn-, Schutz- und Speichervlies:</w:t>
      </w:r>
    </w:p>
    <w:p w14:paraId="60711DB5" w14:textId="711475FD" w:rsidR="00984FC7" w:rsidRDefault="00984FC7" w:rsidP="00D87B00">
      <w:pPr>
        <w:pStyle w:val="KeinLeerraum"/>
        <w:ind w:left="708"/>
        <w:rPr>
          <w:rFonts w:ascii="Arial" w:hAnsi="Arial" w:cs="Arial"/>
          <w:sz w:val="20"/>
          <w:szCs w:val="20"/>
        </w:rPr>
      </w:pPr>
      <w:r w:rsidRPr="00984FC7">
        <w:rPr>
          <w:rFonts w:ascii="Arial" w:hAnsi="Arial" w:cs="Arial"/>
          <w:sz w:val="20"/>
          <w:szCs w:val="20"/>
        </w:rPr>
        <w:t>Das Vlies schützt die Dachabdichtung bzw. Wurzelschutzbahnen vor mechanischer Beanspruchung, trennen materialunverträgliche Schichten voneinander und speichern Wasser. Material 100 % Recycling-Kunststofffasern, Festigkeitsklasse GRK 2, Dicke ca. 3,6 mm, Gewicht mind. 300 g/m²</w:t>
      </w:r>
    </w:p>
    <w:p w14:paraId="01E328FF" w14:textId="77777777" w:rsidR="000F4697" w:rsidRDefault="000F4697" w:rsidP="00D87B00">
      <w:pPr>
        <w:pStyle w:val="KeinLeerraum"/>
        <w:ind w:left="708"/>
        <w:rPr>
          <w:rFonts w:ascii="Arial" w:hAnsi="Arial" w:cs="Arial"/>
          <w:sz w:val="20"/>
          <w:szCs w:val="20"/>
        </w:rPr>
      </w:pPr>
    </w:p>
    <w:p w14:paraId="2136D1FC" w14:textId="609E0DA1" w:rsidR="000F4697" w:rsidRDefault="000F4697" w:rsidP="000F4697">
      <w:pPr>
        <w:pStyle w:val="KeinLeerraum"/>
        <w:rPr>
          <w:rFonts w:ascii="Arial" w:hAnsi="Arial" w:cs="Arial"/>
          <w:b/>
          <w:bCs/>
          <w:sz w:val="20"/>
          <w:szCs w:val="20"/>
        </w:rPr>
      </w:pPr>
      <w:r>
        <w:rPr>
          <w:rFonts w:ascii="Arial" w:hAnsi="Arial" w:cs="Arial"/>
          <w:b/>
          <w:bCs/>
          <w:sz w:val="20"/>
          <w:szCs w:val="20"/>
        </w:rPr>
        <w:t>4</w:t>
      </w:r>
      <w:r w:rsidRPr="00D87B00">
        <w:rPr>
          <w:rFonts w:ascii="Arial" w:hAnsi="Arial" w:cs="Arial"/>
          <w:b/>
          <w:bCs/>
          <w:sz w:val="20"/>
          <w:szCs w:val="20"/>
        </w:rPr>
        <w:t>.</w:t>
      </w:r>
      <w:r>
        <w:rPr>
          <w:rFonts w:ascii="Arial" w:hAnsi="Arial" w:cs="Arial"/>
          <w:b/>
          <w:bCs/>
          <w:sz w:val="20"/>
          <w:szCs w:val="20"/>
        </w:rPr>
        <w:t>2</w:t>
      </w:r>
      <w:r w:rsidRPr="00D87B00">
        <w:rPr>
          <w:rFonts w:ascii="Arial" w:hAnsi="Arial" w:cs="Arial"/>
          <w:b/>
          <w:bCs/>
          <w:sz w:val="20"/>
          <w:szCs w:val="20"/>
        </w:rPr>
        <w:tab/>
      </w:r>
      <w:r>
        <w:rPr>
          <w:rFonts w:ascii="Arial" w:hAnsi="Arial" w:cs="Arial"/>
          <w:b/>
          <w:bCs/>
          <w:sz w:val="20"/>
          <w:szCs w:val="20"/>
        </w:rPr>
        <w:t>Ladetechnik</w:t>
      </w:r>
      <w:r w:rsidRPr="00D87B00">
        <w:rPr>
          <w:rFonts w:ascii="Arial" w:hAnsi="Arial" w:cs="Arial"/>
          <w:b/>
          <w:bCs/>
          <w:sz w:val="20"/>
          <w:szCs w:val="20"/>
        </w:rPr>
        <w:t>:</w:t>
      </w:r>
    </w:p>
    <w:p w14:paraId="10B630AA" w14:textId="5A605629" w:rsidR="000F4697" w:rsidRDefault="00F520E5" w:rsidP="00F520E5">
      <w:pPr>
        <w:pStyle w:val="KeinLeerraum"/>
        <w:ind w:left="708"/>
        <w:rPr>
          <w:rFonts w:ascii="Arial" w:hAnsi="Arial" w:cs="Arial"/>
          <w:sz w:val="20"/>
          <w:szCs w:val="20"/>
        </w:rPr>
      </w:pPr>
      <w:r w:rsidRPr="00F520E5">
        <w:rPr>
          <w:rFonts w:ascii="Arial" w:hAnsi="Arial" w:cs="Arial"/>
          <w:sz w:val="20"/>
          <w:szCs w:val="20"/>
        </w:rPr>
        <w:t>Ausführung mit Ladetechnik zum Laden für Pedelecs und E-Bikes. Schuko-Ladesteckdosen mit integriertem Lastschutzschalter (230 V, 600 W pro Ladesteckdose). Die Ladegeräte sind vom Nutzer mitzubringen. Die FI-Absicherung befindet sich zentral für alle Ladesteckdosen im Steuerungsschrank.</w:t>
      </w:r>
    </w:p>
    <w:p w14:paraId="1B6BA3A3" w14:textId="77777777" w:rsidR="00F520E5" w:rsidRDefault="00F520E5" w:rsidP="00F520E5">
      <w:pPr>
        <w:pStyle w:val="KeinLeerraum"/>
        <w:ind w:left="708"/>
        <w:rPr>
          <w:rFonts w:ascii="Arial" w:hAnsi="Arial" w:cs="Arial"/>
          <w:sz w:val="20"/>
          <w:szCs w:val="20"/>
        </w:rPr>
      </w:pPr>
    </w:p>
    <w:p w14:paraId="1A1D29E1" w14:textId="5A3E0CBB" w:rsidR="00F520E5" w:rsidRDefault="00F520E5" w:rsidP="00F520E5">
      <w:pPr>
        <w:pStyle w:val="KeinLeerraum"/>
        <w:rPr>
          <w:rFonts w:ascii="Arial" w:hAnsi="Arial" w:cs="Arial"/>
          <w:b/>
          <w:bCs/>
          <w:sz w:val="20"/>
          <w:szCs w:val="20"/>
        </w:rPr>
      </w:pPr>
      <w:r>
        <w:rPr>
          <w:rFonts w:ascii="Arial" w:hAnsi="Arial" w:cs="Arial"/>
          <w:b/>
          <w:bCs/>
          <w:sz w:val="20"/>
          <w:szCs w:val="20"/>
        </w:rPr>
        <w:t>4</w:t>
      </w:r>
      <w:r w:rsidRPr="00D87B00">
        <w:rPr>
          <w:rFonts w:ascii="Arial" w:hAnsi="Arial" w:cs="Arial"/>
          <w:b/>
          <w:bCs/>
          <w:sz w:val="20"/>
          <w:szCs w:val="20"/>
        </w:rPr>
        <w:t>.</w:t>
      </w:r>
      <w:r>
        <w:rPr>
          <w:rFonts w:ascii="Arial" w:hAnsi="Arial" w:cs="Arial"/>
          <w:b/>
          <w:bCs/>
          <w:sz w:val="20"/>
          <w:szCs w:val="20"/>
        </w:rPr>
        <w:t>3</w:t>
      </w:r>
      <w:r w:rsidRPr="00D87B00">
        <w:rPr>
          <w:rFonts w:ascii="Arial" w:hAnsi="Arial" w:cs="Arial"/>
          <w:b/>
          <w:bCs/>
          <w:sz w:val="20"/>
          <w:szCs w:val="20"/>
        </w:rPr>
        <w:tab/>
      </w:r>
      <w:r>
        <w:rPr>
          <w:rFonts w:ascii="Arial" w:hAnsi="Arial" w:cs="Arial"/>
          <w:b/>
          <w:bCs/>
          <w:sz w:val="20"/>
          <w:szCs w:val="20"/>
        </w:rPr>
        <w:t>Vorrüstung für Zugangssystem</w:t>
      </w:r>
      <w:r w:rsidRPr="00D87B00">
        <w:rPr>
          <w:rFonts w:ascii="Arial" w:hAnsi="Arial" w:cs="Arial"/>
          <w:b/>
          <w:bCs/>
          <w:sz w:val="20"/>
          <w:szCs w:val="20"/>
        </w:rPr>
        <w:t>:</w:t>
      </w:r>
    </w:p>
    <w:p w14:paraId="6BDC4CC4" w14:textId="31B7647B" w:rsidR="00F520E5" w:rsidRPr="00984FC7" w:rsidRDefault="00F520E5" w:rsidP="00F520E5">
      <w:pPr>
        <w:pStyle w:val="KeinLeerraum"/>
        <w:ind w:left="708"/>
        <w:rPr>
          <w:rFonts w:ascii="Arial" w:hAnsi="Arial" w:cs="Arial"/>
          <w:sz w:val="20"/>
          <w:szCs w:val="20"/>
        </w:rPr>
      </w:pPr>
      <w:r>
        <w:rPr>
          <w:rFonts w:ascii="Arial" w:hAnsi="Arial" w:cs="Arial"/>
          <w:sz w:val="20"/>
          <w:szCs w:val="20"/>
        </w:rPr>
        <w:t>Hier fügen Sie bitte den Ausschreibungstext gemäß</w:t>
      </w:r>
      <w:r w:rsidR="00B27D3D">
        <w:rPr>
          <w:rFonts w:ascii="Arial" w:hAnsi="Arial" w:cs="Arial"/>
          <w:sz w:val="20"/>
          <w:szCs w:val="20"/>
        </w:rPr>
        <w:t xml:space="preserve"> Zugangssystem ein</w:t>
      </w:r>
      <w:r w:rsidRPr="00F520E5">
        <w:rPr>
          <w:rFonts w:ascii="Arial" w:hAnsi="Arial" w:cs="Arial"/>
          <w:sz w:val="20"/>
          <w:szCs w:val="20"/>
        </w:rPr>
        <w:t>.</w:t>
      </w:r>
    </w:p>
    <w:p w14:paraId="6E8D9B8B" w14:textId="63968C43" w:rsidR="00984FC7" w:rsidRPr="00984FC7" w:rsidRDefault="00984FC7" w:rsidP="00984FC7">
      <w:pPr>
        <w:pStyle w:val="KeinLeerraum"/>
        <w:rPr>
          <w:rFonts w:ascii="Arial" w:hAnsi="Arial" w:cs="Arial"/>
          <w:sz w:val="20"/>
          <w:szCs w:val="20"/>
        </w:rPr>
      </w:pPr>
    </w:p>
    <w:p w14:paraId="499507D3" w14:textId="3474E1BA" w:rsidR="00984FC7" w:rsidRPr="00D87B00" w:rsidRDefault="007708EA" w:rsidP="00984FC7">
      <w:pPr>
        <w:pStyle w:val="KeinLeerraum"/>
        <w:rPr>
          <w:rFonts w:ascii="Arial" w:hAnsi="Arial" w:cs="Arial"/>
          <w:b/>
          <w:bCs/>
          <w:sz w:val="20"/>
          <w:szCs w:val="20"/>
        </w:rPr>
      </w:pPr>
      <w:r>
        <w:rPr>
          <w:rFonts w:ascii="Arial" w:hAnsi="Arial" w:cs="Arial"/>
          <w:b/>
          <w:bCs/>
          <w:sz w:val="20"/>
          <w:szCs w:val="20"/>
        </w:rPr>
        <w:t>5</w:t>
      </w:r>
      <w:r w:rsidR="00984FC7" w:rsidRPr="00D87B00">
        <w:rPr>
          <w:rFonts w:ascii="Arial" w:hAnsi="Arial" w:cs="Arial"/>
          <w:b/>
          <w:bCs/>
          <w:sz w:val="20"/>
          <w:szCs w:val="20"/>
        </w:rPr>
        <w:t>.</w:t>
      </w:r>
      <w:r>
        <w:rPr>
          <w:rFonts w:ascii="Arial" w:hAnsi="Arial" w:cs="Arial"/>
          <w:b/>
          <w:bCs/>
          <w:sz w:val="20"/>
          <w:szCs w:val="20"/>
        </w:rPr>
        <w:t>0</w:t>
      </w:r>
      <w:r w:rsidR="00984FC7" w:rsidRPr="00D87B00">
        <w:rPr>
          <w:rFonts w:ascii="Arial" w:hAnsi="Arial" w:cs="Arial"/>
          <w:b/>
          <w:bCs/>
          <w:sz w:val="20"/>
          <w:szCs w:val="20"/>
        </w:rPr>
        <w:tab/>
        <w:t xml:space="preserve">Lieferbezug: </w:t>
      </w:r>
    </w:p>
    <w:p w14:paraId="755A0BE1" w14:textId="77777777" w:rsidR="00984FC7" w:rsidRPr="00984FC7" w:rsidRDefault="00984FC7" w:rsidP="00D87B00">
      <w:pPr>
        <w:pStyle w:val="KeinLeerraum"/>
        <w:ind w:firstLine="708"/>
        <w:rPr>
          <w:rFonts w:ascii="Arial" w:hAnsi="Arial" w:cs="Arial"/>
          <w:sz w:val="20"/>
          <w:szCs w:val="20"/>
        </w:rPr>
      </w:pPr>
      <w:r w:rsidRPr="00984FC7">
        <w:rPr>
          <w:rFonts w:ascii="Arial" w:hAnsi="Arial" w:cs="Arial"/>
          <w:sz w:val="20"/>
          <w:szCs w:val="20"/>
        </w:rPr>
        <w:t>Kienzler Stadtmobiliar GmbH</w:t>
      </w:r>
    </w:p>
    <w:p w14:paraId="1A86BBF7" w14:textId="77777777" w:rsidR="00984FC7" w:rsidRPr="00984FC7" w:rsidRDefault="00984FC7" w:rsidP="00D87B00">
      <w:pPr>
        <w:pStyle w:val="KeinLeerraum"/>
        <w:ind w:firstLine="708"/>
        <w:rPr>
          <w:rFonts w:ascii="Arial" w:hAnsi="Arial" w:cs="Arial"/>
          <w:sz w:val="20"/>
          <w:szCs w:val="20"/>
        </w:rPr>
      </w:pPr>
      <w:r w:rsidRPr="00984FC7">
        <w:rPr>
          <w:rFonts w:ascii="Arial" w:hAnsi="Arial" w:cs="Arial"/>
          <w:sz w:val="20"/>
          <w:szCs w:val="20"/>
        </w:rPr>
        <w:t>Vorlandstraße 5</w:t>
      </w:r>
    </w:p>
    <w:p w14:paraId="3DE5A4B5" w14:textId="77777777" w:rsidR="00984FC7" w:rsidRPr="00984FC7" w:rsidRDefault="00984FC7" w:rsidP="00D87B00">
      <w:pPr>
        <w:pStyle w:val="KeinLeerraum"/>
        <w:ind w:firstLine="708"/>
        <w:rPr>
          <w:rFonts w:ascii="Arial" w:hAnsi="Arial" w:cs="Arial"/>
          <w:sz w:val="20"/>
          <w:szCs w:val="20"/>
        </w:rPr>
      </w:pPr>
      <w:r w:rsidRPr="00984FC7">
        <w:rPr>
          <w:rFonts w:ascii="Arial" w:hAnsi="Arial" w:cs="Arial"/>
          <w:sz w:val="20"/>
          <w:szCs w:val="20"/>
        </w:rPr>
        <w:t>77756 Hausach</w:t>
      </w:r>
    </w:p>
    <w:p w14:paraId="2DEC9384" w14:textId="77777777" w:rsidR="00984FC7" w:rsidRPr="00984FC7" w:rsidRDefault="00984FC7" w:rsidP="00D87B00">
      <w:pPr>
        <w:pStyle w:val="KeinLeerraum"/>
        <w:ind w:firstLine="708"/>
        <w:rPr>
          <w:rFonts w:ascii="Arial" w:hAnsi="Arial" w:cs="Arial"/>
          <w:sz w:val="20"/>
          <w:szCs w:val="20"/>
        </w:rPr>
      </w:pPr>
      <w:r w:rsidRPr="00984FC7">
        <w:rPr>
          <w:rFonts w:ascii="Arial" w:hAnsi="Arial" w:cs="Arial"/>
          <w:sz w:val="20"/>
          <w:szCs w:val="20"/>
        </w:rPr>
        <w:t>Tel. +49 7831 788-0 (kostenfreie Fachberatung)</w:t>
      </w:r>
    </w:p>
    <w:p w14:paraId="67E3E7AC" w14:textId="77777777" w:rsidR="00984FC7" w:rsidRPr="00984FC7" w:rsidRDefault="00984FC7" w:rsidP="00D87B00">
      <w:pPr>
        <w:pStyle w:val="KeinLeerraum"/>
        <w:ind w:firstLine="708"/>
        <w:rPr>
          <w:rFonts w:ascii="Arial" w:hAnsi="Arial" w:cs="Arial"/>
          <w:sz w:val="20"/>
          <w:szCs w:val="20"/>
        </w:rPr>
      </w:pPr>
      <w:r w:rsidRPr="00984FC7">
        <w:rPr>
          <w:rFonts w:ascii="Arial" w:hAnsi="Arial" w:cs="Arial"/>
          <w:sz w:val="20"/>
          <w:szCs w:val="20"/>
        </w:rPr>
        <w:t>ausschreibungen@kienzler.com</w:t>
      </w:r>
    </w:p>
    <w:p w14:paraId="2D3B9E95" w14:textId="77777777" w:rsidR="00984FC7" w:rsidRPr="00984FC7" w:rsidRDefault="00984FC7" w:rsidP="00D87B00">
      <w:pPr>
        <w:pStyle w:val="KeinLeerraum"/>
        <w:ind w:firstLine="708"/>
        <w:rPr>
          <w:rFonts w:ascii="Arial" w:hAnsi="Arial" w:cs="Arial"/>
          <w:sz w:val="20"/>
          <w:szCs w:val="20"/>
        </w:rPr>
      </w:pPr>
      <w:r w:rsidRPr="00984FC7">
        <w:rPr>
          <w:rFonts w:ascii="Arial" w:hAnsi="Arial" w:cs="Arial"/>
          <w:sz w:val="20"/>
          <w:szCs w:val="20"/>
        </w:rPr>
        <w:t xml:space="preserve">www.kienzler.com </w:t>
      </w:r>
    </w:p>
    <w:p w14:paraId="0DEC3020" w14:textId="071C17DF" w:rsidR="00A60121" w:rsidRPr="00BF5266" w:rsidRDefault="00984FC7" w:rsidP="00D87B00">
      <w:pPr>
        <w:pStyle w:val="KeinLeerraum"/>
        <w:ind w:firstLine="708"/>
        <w:rPr>
          <w:rFonts w:ascii="Arial" w:hAnsi="Arial" w:cs="Arial"/>
          <w:sz w:val="20"/>
          <w:szCs w:val="20"/>
        </w:rPr>
      </w:pPr>
      <w:r w:rsidRPr="00984FC7">
        <w:rPr>
          <w:rFonts w:ascii="Arial" w:hAnsi="Arial" w:cs="Arial"/>
          <w:sz w:val="20"/>
          <w:szCs w:val="20"/>
        </w:rPr>
        <w:t>Oder ein gleichwertiges Produkt anderer Firmen. Typ und Hersteller</w:t>
      </w:r>
    </w:p>
    <w:sectPr w:rsidR="00A60121" w:rsidRPr="00BF5266" w:rsidSect="00A60121">
      <w:headerReference w:type="default" r:id="rId6"/>
      <w:footerReference w:type="default" r:id="rId7"/>
      <w:pgSz w:w="11906" w:h="16838"/>
      <w:pgMar w:top="1417" w:right="1417" w:bottom="1134" w:left="1417" w:header="708"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B3028" w14:textId="77777777" w:rsidR="00893CD2" w:rsidRDefault="00893CD2" w:rsidP="00BF5266">
      <w:pPr>
        <w:spacing w:after="0" w:line="240" w:lineRule="auto"/>
      </w:pPr>
      <w:r>
        <w:separator/>
      </w:r>
    </w:p>
  </w:endnote>
  <w:endnote w:type="continuationSeparator" w:id="0">
    <w:p w14:paraId="24395210" w14:textId="77777777" w:rsidR="00893CD2" w:rsidRDefault="00893CD2" w:rsidP="00BF5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1769616900"/>
      <w:docPartObj>
        <w:docPartGallery w:val="Page Numbers (Top of Page)"/>
        <w:docPartUnique/>
      </w:docPartObj>
    </w:sdtPr>
    <w:sdtEndPr/>
    <w:sdtContent>
      <w:p w14:paraId="0FA2800E" w14:textId="77777777" w:rsidR="00A60121" w:rsidRDefault="00A60121" w:rsidP="00BF5266">
        <w:pPr>
          <w:pStyle w:val="Fuzeile"/>
          <w:jc w:val="right"/>
          <w:rPr>
            <w:rFonts w:ascii="Arial" w:hAnsi="Arial" w:cs="Arial"/>
            <w:sz w:val="16"/>
            <w:szCs w:val="16"/>
          </w:rPr>
        </w:pPr>
      </w:p>
      <w:p w14:paraId="68175BD8" w14:textId="77777777" w:rsidR="00BF5266" w:rsidRDefault="00BF5266" w:rsidP="00BF5266">
        <w:pPr>
          <w:pStyle w:val="Fuzeile"/>
          <w:jc w:val="right"/>
          <w:rPr>
            <w:rFonts w:ascii="Arial" w:hAnsi="Arial" w:cs="Arial"/>
            <w:sz w:val="16"/>
            <w:szCs w:val="16"/>
          </w:rPr>
        </w:pPr>
        <w:r w:rsidRPr="00893D78">
          <w:rPr>
            <w:rFonts w:ascii="Arial" w:hAnsi="Arial" w:cs="Arial"/>
            <w:sz w:val="16"/>
            <w:szCs w:val="16"/>
          </w:rPr>
          <w:t xml:space="preserve">Seite </w:t>
        </w:r>
        <w:r w:rsidRPr="00893D78">
          <w:rPr>
            <w:rFonts w:ascii="Arial" w:hAnsi="Arial" w:cs="Arial"/>
            <w:sz w:val="16"/>
            <w:szCs w:val="16"/>
          </w:rPr>
          <w:fldChar w:fldCharType="begin"/>
        </w:r>
        <w:r w:rsidRPr="00893D78">
          <w:rPr>
            <w:rFonts w:ascii="Arial" w:hAnsi="Arial" w:cs="Arial"/>
            <w:sz w:val="16"/>
            <w:szCs w:val="16"/>
          </w:rPr>
          <w:instrText>PAGE</w:instrText>
        </w:r>
        <w:r w:rsidRPr="00893D78">
          <w:rPr>
            <w:rFonts w:ascii="Arial" w:hAnsi="Arial" w:cs="Arial"/>
            <w:sz w:val="16"/>
            <w:szCs w:val="16"/>
          </w:rPr>
          <w:fldChar w:fldCharType="separate"/>
        </w:r>
        <w:r>
          <w:rPr>
            <w:rFonts w:ascii="Arial" w:hAnsi="Arial" w:cs="Arial"/>
            <w:sz w:val="16"/>
            <w:szCs w:val="16"/>
          </w:rPr>
          <w:t>1</w:t>
        </w:r>
        <w:r w:rsidRPr="00893D78">
          <w:rPr>
            <w:rFonts w:ascii="Arial" w:hAnsi="Arial" w:cs="Arial"/>
            <w:sz w:val="16"/>
            <w:szCs w:val="16"/>
          </w:rPr>
          <w:fldChar w:fldCharType="end"/>
        </w:r>
        <w:r w:rsidRPr="00893D78">
          <w:rPr>
            <w:rFonts w:ascii="Arial" w:hAnsi="Arial" w:cs="Arial"/>
            <w:sz w:val="16"/>
            <w:szCs w:val="16"/>
          </w:rPr>
          <w:t xml:space="preserve"> von </w:t>
        </w:r>
        <w:r w:rsidRPr="00893D78">
          <w:rPr>
            <w:rFonts w:ascii="Arial" w:hAnsi="Arial" w:cs="Arial"/>
            <w:sz w:val="16"/>
            <w:szCs w:val="16"/>
          </w:rPr>
          <w:fldChar w:fldCharType="begin"/>
        </w:r>
        <w:r w:rsidRPr="00893D78">
          <w:rPr>
            <w:rFonts w:ascii="Arial" w:hAnsi="Arial" w:cs="Arial"/>
            <w:sz w:val="16"/>
            <w:szCs w:val="16"/>
          </w:rPr>
          <w:instrText>NUMPAGES</w:instrText>
        </w:r>
        <w:r w:rsidRPr="00893D78">
          <w:rPr>
            <w:rFonts w:ascii="Arial" w:hAnsi="Arial" w:cs="Arial"/>
            <w:sz w:val="16"/>
            <w:szCs w:val="16"/>
          </w:rPr>
          <w:fldChar w:fldCharType="separate"/>
        </w:r>
        <w:r>
          <w:rPr>
            <w:rFonts w:ascii="Arial" w:hAnsi="Arial" w:cs="Arial"/>
            <w:sz w:val="16"/>
            <w:szCs w:val="16"/>
          </w:rPr>
          <w:t>2</w:t>
        </w:r>
        <w:r w:rsidRPr="00893D78">
          <w:rPr>
            <w:rFonts w:ascii="Arial" w:hAnsi="Arial" w:cs="Arial"/>
            <w:sz w:val="16"/>
            <w:szCs w:val="16"/>
          </w:rPr>
          <w:fldChar w:fldCharType="end"/>
        </w:r>
      </w:p>
    </w:sdtContent>
  </w:sdt>
  <w:p w14:paraId="632B679A" w14:textId="77777777" w:rsidR="00BF5266" w:rsidRDefault="00BF526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DE221" w14:textId="77777777" w:rsidR="00893CD2" w:rsidRDefault="00893CD2" w:rsidP="00BF5266">
      <w:pPr>
        <w:spacing w:after="0" w:line="240" w:lineRule="auto"/>
      </w:pPr>
      <w:r>
        <w:separator/>
      </w:r>
    </w:p>
  </w:footnote>
  <w:footnote w:type="continuationSeparator" w:id="0">
    <w:p w14:paraId="02B0B5FD" w14:textId="77777777" w:rsidR="00893CD2" w:rsidRDefault="00893CD2" w:rsidP="00BF5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2CD14" w14:textId="44D0032C" w:rsidR="00BF5266" w:rsidRPr="00BF5266" w:rsidRDefault="00BF5266" w:rsidP="00BF5266">
    <w:pPr>
      <w:pStyle w:val="KeinLeerraum"/>
      <w:rPr>
        <w:rFonts w:ascii="Arial" w:hAnsi="Arial" w:cs="Arial"/>
        <w:sz w:val="20"/>
        <w:szCs w:val="20"/>
      </w:rPr>
    </w:pPr>
    <w:r w:rsidRPr="00BF5266">
      <w:rPr>
        <w:rFonts w:ascii="Arial" w:hAnsi="Arial" w:cs="Arial"/>
        <w:noProof/>
        <w:sz w:val="20"/>
        <w:szCs w:val="20"/>
        <w:highlight w:val="yellow"/>
      </w:rPr>
      <w:drawing>
        <wp:anchor distT="0" distB="0" distL="114300" distR="114300" simplePos="0" relativeHeight="251660288" behindDoc="0" locked="0" layoutInCell="1" allowOverlap="1" wp14:anchorId="1D535F8A" wp14:editId="2284E73C">
          <wp:simplePos x="0" y="0"/>
          <wp:positionH relativeFrom="margin">
            <wp:posOffset>4900295</wp:posOffset>
          </wp:positionH>
          <wp:positionV relativeFrom="paragraph">
            <wp:posOffset>-301464</wp:posOffset>
          </wp:positionV>
          <wp:extent cx="848360" cy="498144"/>
          <wp:effectExtent l="0" t="0" r="889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8486" t="25646" r="18600" b="22068"/>
                  <a:stretch/>
                </pic:blipFill>
                <pic:spPr bwMode="auto">
                  <a:xfrm>
                    <a:off x="0" y="0"/>
                    <a:ext cx="848360" cy="4981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F5266">
      <w:rPr>
        <w:rFonts w:ascii="Arial" w:hAnsi="Arial" w:cs="Arial"/>
        <w:noProof/>
        <w:sz w:val="20"/>
        <w:szCs w:val="20"/>
        <w:highlight w:val="yellow"/>
      </w:rPr>
      <mc:AlternateContent>
        <mc:Choice Requires="wps">
          <w:drawing>
            <wp:anchor distT="0" distB="0" distL="114300" distR="114300" simplePos="0" relativeHeight="251659264" behindDoc="0" locked="0" layoutInCell="1" allowOverlap="1" wp14:anchorId="5FA7A1D1" wp14:editId="3CF7B188">
              <wp:simplePos x="0" y="0"/>
              <wp:positionH relativeFrom="column">
                <wp:posOffset>-4445</wp:posOffset>
              </wp:positionH>
              <wp:positionV relativeFrom="paragraph">
                <wp:posOffset>228761</wp:posOffset>
              </wp:positionV>
              <wp:extent cx="5743575"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5743575" cy="0"/>
                      </a:xfrm>
                      <a:prstGeom prst="line">
                        <a:avLst/>
                      </a:prstGeom>
                      <a:ln>
                        <a:solidFill>
                          <a:srgbClr val="20303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9265B6" id="Gerader Verbinde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8pt" to="451.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" strokecolor="#203037" strokeweight=".5pt">
              <v:stroke joinstyle="miter"/>
            </v:line>
          </w:pict>
        </mc:Fallback>
      </mc:AlternateContent>
    </w:r>
    <w:r w:rsidR="00984FC7">
      <w:rPr>
        <w:rFonts w:ascii="Arial" w:hAnsi="Arial" w:cs="Arial"/>
        <w:sz w:val="20"/>
        <w:szCs w:val="20"/>
      </w:rPr>
      <w:t xml:space="preserve">Ausschreibungstext </w:t>
    </w:r>
    <w:r w:rsidR="00CC15A4">
      <w:rPr>
        <w:rFonts w:ascii="Arial" w:hAnsi="Arial" w:cs="Arial"/>
        <w:sz w:val="20"/>
        <w:szCs w:val="20"/>
      </w:rPr>
      <w:t xml:space="preserve">BRB </w:t>
    </w:r>
    <w:r w:rsidR="00CC15A4" w:rsidRPr="00CC15A4">
      <w:rPr>
        <w:rFonts w:ascii="Arial" w:hAnsi="Arial" w:cs="Arial"/>
        <w:sz w:val="20"/>
        <w:szCs w:val="20"/>
      </w:rPr>
      <w:t>B1 Cubus Einstöckig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66"/>
    <w:rsid w:val="00037428"/>
    <w:rsid w:val="000E0E03"/>
    <w:rsid w:val="000F4697"/>
    <w:rsid w:val="00113310"/>
    <w:rsid w:val="0013331A"/>
    <w:rsid w:val="00133D97"/>
    <w:rsid w:val="00137CD5"/>
    <w:rsid w:val="00171404"/>
    <w:rsid w:val="00183378"/>
    <w:rsid w:val="001E2676"/>
    <w:rsid w:val="001E5F9F"/>
    <w:rsid w:val="001E7A05"/>
    <w:rsid w:val="00212DD7"/>
    <w:rsid w:val="00220106"/>
    <w:rsid w:val="00232EFC"/>
    <w:rsid w:val="002A2861"/>
    <w:rsid w:val="002C1B72"/>
    <w:rsid w:val="002C22F4"/>
    <w:rsid w:val="002E3DF2"/>
    <w:rsid w:val="002F2BDC"/>
    <w:rsid w:val="003216DD"/>
    <w:rsid w:val="003C1A8A"/>
    <w:rsid w:val="003D0B38"/>
    <w:rsid w:val="003F037E"/>
    <w:rsid w:val="00412042"/>
    <w:rsid w:val="00450943"/>
    <w:rsid w:val="004D5D22"/>
    <w:rsid w:val="004D6FC2"/>
    <w:rsid w:val="004E6BDD"/>
    <w:rsid w:val="00506365"/>
    <w:rsid w:val="0051075D"/>
    <w:rsid w:val="005449AD"/>
    <w:rsid w:val="00551EA2"/>
    <w:rsid w:val="005700D1"/>
    <w:rsid w:val="00573DB3"/>
    <w:rsid w:val="00597322"/>
    <w:rsid w:val="005B38A1"/>
    <w:rsid w:val="005D6540"/>
    <w:rsid w:val="005E6994"/>
    <w:rsid w:val="0060764B"/>
    <w:rsid w:val="0067540B"/>
    <w:rsid w:val="006E2171"/>
    <w:rsid w:val="0070529B"/>
    <w:rsid w:val="00760C37"/>
    <w:rsid w:val="00760DAD"/>
    <w:rsid w:val="007708EA"/>
    <w:rsid w:val="00770902"/>
    <w:rsid w:val="007E0205"/>
    <w:rsid w:val="008269FF"/>
    <w:rsid w:val="00843F65"/>
    <w:rsid w:val="008651BD"/>
    <w:rsid w:val="00884A0F"/>
    <w:rsid w:val="00893CD2"/>
    <w:rsid w:val="0092413B"/>
    <w:rsid w:val="00950205"/>
    <w:rsid w:val="009606FD"/>
    <w:rsid w:val="00984FC7"/>
    <w:rsid w:val="00985690"/>
    <w:rsid w:val="00995248"/>
    <w:rsid w:val="009B793C"/>
    <w:rsid w:val="009E41C7"/>
    <w:rsid w:val="009E763A"/>
    <w:rsid w:val="009F4DA3"/>
    <w:rsid w:val="00A165E4"/>
    <w:rsid w:val="00A546E1"/>
    <w:rsid w:val="00A60121"/>
    <w:rsid w:val="00A62E91"/>
    <w:rsid w:val="00B27D3D"/>
    <w:rsid w:val="00B76F36"/>
    <w:rsid w:val="00BA4861"/>
    <w:rsid w:val="00BB00EF"/>
    <w:rsid w:val="00BB7010"/>
    <w:rsid w:val="00BE0CBE"/>
    <w:rsid w:val="00BF5266"/>
    <w:rsid w:val="00C07D63"/>
    <w:rsid w:val="00C31912"/>
    <w:rsid w:val="00C3367A"/>
    <w:rsid w:val="00C73C30"/>
    <w:rsid w:val="00C81183"/>
    <w:rsid w:val="00C81389"/>
    <w:rsid w:val="00CC15A4"/>
    <w:rsid w:val="00CC3D82"/>
    <w:rsid w:val="00CE0B1C"/>
    <w:rsid w:val="00D30304"/>
    <w:rsid w:val="00D3095A"/>
    <w:rsid w:val="00D846A6"/>
    <w:rsid w:val="00D87B00"/>
    <w:rsid w:val="00DE53E3"/>
    <w:rsid w:val="00E03DF3"/>
    <w:rsid w:val="00E04F40"/>
    <w:rsid w:val="00E06EE3"/>
    <w:rsid w:val="00E24478"/>
    <w:rsid w:val="00E63A5D"/>
    <w:rsid w:val="00EA637F"/>
    <w:rsid w:val="00ED756D"/>
    <w:rsid w:val="00F24B67"/>
    <w:rsid w:val="00F520E5"/>
    <w:rsid w:val="00F839B8"/>
    <w:rsid w:val="00FF7A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B27F9"/>
  <w15:chartTrackingRefBased/>
  <w15:docId w15:val="{466A8179-8998-44DD-AE6E-3EF2FE8C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F5266"/>
    <w:pPr>
      <w:spacing w:after="0" w:line="240" w:lineRule="auto"/>
    </w:pPr>
  </w:style>
  <w:style w:type="paragraph" w:styleId="Kopfzeile">
    <w:name w:val="header"/>
    <w:basedOn w:val="Standard"/>
    <w:link w:val="KopfzeileZchn"/>
    <w:uiPriority w:val="99"/>
    <w:unhideWhenUsed/>
    <w:rsid w:val="00BF52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5266"/>
  </w:style>
  <w:style w:type="paragraph" w:styleId="Fuzeile">
    <w:name w:val="footer"/>
    <w:basedOn w:val="Standard"/>
    <w:link w:val="FuzeileZchn"/>
    <w:uiPriority w:val="99"/>
    <w:unhideWhenUsed/>
    <w:rsid w:val="00BF52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5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1359</Words>
  <Characters>8563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Lehmann, Iris</dc:creator>
  <cp:keywords/>
  <dc:description/>
  <cp:lastModifiedBy>Haller, Juergen</cp:lastModifiedBy>
  <cp:revision>105</cp:revision>
  <cp:lastPrinted>2022-09-14T12:11:00Z</cp:lastPrinted>
  <dcterms:created xsi:type="dcterms:W3CDTF">2022-09-14T12:04:00Z</dcterms:created>
  <dcterms:modified xsi:type="dcterms:W3CDTF">2024-07-08T13:22:00Z</dcterms:modified>
</cp:coreProperties>
</file>